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8A6" w14:textId="0B622228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2706C4" w14:textId="46C705E9" w:rsidR="00CF6743" w:rsidRPr="002D5A17" w:rsidRDefault="00157071" w:rsidP="00815215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Luxent</w:t>
      </w:r>
      <w:r w:rsidR="00BB4CD5">
        <w:rPr>
          <w:rFonts w:ascii="Arial" w:hAnsi="Arial"/>
          <w:b/>
          <w:bCs/>
          <w:color w:val="auto"/>
          <w:sz w:val="24"/>
          <w:szCs w:val="24"/>
        </w:rPr>
        <w:t xml:space="preserve">: </w:t>
      </w:r>
      <w:r w:rsidR="00D65C68">
        <w:rPr>
          <w:rFonts w:ascii="Arial" w:hAnsi="Arial"/>
          <w:b/>
          <w:bCs/>
          <w:color w:val="auto"/>
          <w:sz w:val="24"/>
          <w:szCs w:val="24"/>
        </w:rPr>
        <w:t xml:space="preserve">3 </w:t>
      </w:r>
      <w:r w:rsidR="00BB4CD5">
        <w:rPr>
          <w:rFonts w:ascii="Arial" w:hAnsi="Arial"/>
          <w:b/>
          <w:bCs/>
          <w:color w:val="auto"/>
          <w:sz w:val="24"/>
          <w:szCs w:val="24"/>
        </w:rPr>
        <w:t>věc</w:t>
      </w:r>
      <w:r w:rsidR="00D65C68">
        <w:rPr>
          <w:rFonts w:ascii="Arial" w:hAnsi="Arial"/>
          <w:b/>
          <w:bCs/>
          <w:color w:val="auto"/>
          <w:sz w:val="24"/>
          <w:szCs w:val="24"/>
        </w:rPr>
        <w:t>i</w:t>
      </w:r>
      <w:r w:rsidR="00552D96">
        <w:rPr>
          <w:rFonts w:ascii="Arial" w:hAnsi="Arial"/>
          <w:b/>
          <w:bCs/>
          <w:color w:val="auto"/>
          <w:sz w:val="24"/>
          <w:szCs w:val="24"/>
        </w:rPr>
        <w:t>,</w:t>
      </w:r>
      <w:r w:rsidR="00BB4CD5">
        <w:rPr>
          <w:rFonts w:ascii="Arial" w:hAnsi="Arial"/>
          <w:b/>
          <w:bCs/>
          <w:color w:val="auto"/>
          <w:sz w:val="24"/>
          <w:szCs w:val="24"/>
        </w:rPr>
        <w:t xml:space="preserve"> na </w:t>
      </w:r>
      <w:r w:rsidR="00552D96">
        <w:rPr>
          <w:rFonts w:ascii="Arial" w:hAnsi="Arial"/>
          <w:b/>
          <w:bCs/>
          <w:color w:val="auto"/>
          <w:sz w:val="24"/>
          <w:szCs w:val="24"/>
        </w:rPr>
        <w:t>které</w:t>
      </w:r>
      <w:r w:rsidR="00BB4CD5">
        <w:rPr>
          <w:rFonts w:ascii="Arial" w:hAnsi="Arial"/>
          <w:b/>
          <w:bCs/>
          <w:color w:val="auto"/>
          <w:sz w:val="24"/>
          <w:szCs w:val="24"/>
        </w:rPr>
        <w:t xml:space="preserve"> si dát pozor při koupi </w:t>
      </w:r>
      <w:r w:rsidR="00DE042E">
        <w:rPr>
          <w:rFonts w:ascii="Arial" w:hAnsi="Arial"/>
          <w:b/>
          <w:bCs/>
          <w:color w:val="auto"/>
          <w:sz w:val="24"/>
          <w:szCs w:val="24"/>
        </w:rPr>
        <w:t xml:space="preserve">investiční </w:t>
      </w:r>
      <w:r w:rsidR="00BB4CD5">
        <w:rPr>
          <w:rFonts w:ascii="Arial" w:hAnsi="Arial"/>
          <w:b/>
          <w:bCs/>
          <w:color w:val="auto"/>
          <w:sz w:val="24"/>
          <w:szCs w:val="24"/>
        </w:rPr>
        <w:t>nemovitosti v</w:t>
      </w:r>
      <w:r w:rsidR="00F86150">
        <w:rPr>
          <w:rFonts w:ascii="Arial" w:hAnsi="Arial"/>
          <w:b/>
          <w:bCs/>
          <w:color w:val="auto"/>
          <w:sz w:val="24"/>
          <w:szCs w:val="24"/>
        </w:rPr>
        <w:t> oblíbených destinacích v EU</w:t>
      </w:r>
    </w:p>
    <w:p w14:paraId="12BAB5B9" w14:textId="77777777" w:rsidR="00DB0861" w:rsidRPr="00BD20B6" w:rsidRDefault="00DB0861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6565F018" w14:textId="11831B91" w:rsidR="00815215" w:rsidRPr="00422034" w:rsidRDefault="00C726B4" w:rsidP="00552515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9D162B">
        <w:rPr>
          <w:rFonts w:ascii="Arial" w:hAnsi="Arial"/>
          <w:b/>
          <w:bCs/>
          <w:i/>
          <w:iCs/>
        </w:rPr>
        <w:t>12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BE5584">
        <w:rPr>
          <w:rFonts w:ascii="Arial" w:hAnsi="Arial"/>
          <w:b/>
          <w:bCs/>
          <w:i/>
          <w:iCs/>
        </w:rPr>
        <w:t>6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r w:rsidR="007E278D">
        <w:rPr>
          <w:rFonts w:ascii="Arial" w:hAnsi="Arial"/>
          <w:b/>
          <w:bCs/>
          <w:i/>
          <w:iCs/>
        </w:rPr>
        <w:t xml:space="preserve"> </w:t>
      </w:r>
      <w:r w:rsidR="003C71E0" w:rsidRPr="003C71E0">
        <w:rPr>
          <w:rFonts w:ascii="Arial" w:hAnsi="Arial"/>
          <w:b/>
          <w:bCs/>
          <w:i/>
          <w:iCs/>
        </w:rPr>
        <w:t xml:space="preserve">Nákup nemovitosti v zahraničí </w:t>
      </w:r>
      <w:r w:rsidR="000574F2">
        <w:rPr>
          <w:rFonts w:ascii="Arial" w:hAnsi="Arial"/>
          <w:b/>
          <w:bCs/>
          <w:i/>
          <w:iCs/>
        </w:rPr>
        <w:t>se stává stále oblíbenější alternativou tuzemských investorů.</w:t>
      </w:r>
      <w:r w:rsidR="0095258D">
        <w:rPr>
          <w:rFonts w:ascii="Arial" w:hAnsi="Arial"/>
          <w:b/>
          <w:bCs/>
          <w:i/>
          <w:iCs/>
        </w:rPr>
        <w:t xml:space="preserve"> Kromě možnosti </w:t>
      </w:r>
      <w:r w:rsidR="00BE5584">
        <w:rPr>
          <w:rFonts w:ascii="Arial" w:hAnsi="Arial"/>
          <w:b/>
          <w:bCs/>
          <w:i/>
          <w:iCs/>
        </w:rPr>
        <w:t xml:space="preserve">koupit </w:t>
      </w:r>
      <w:r w:rsidR="0095258D">
        <w:rPr>
          <w:rFonts w:ascii="Arial" w:hAnsi="Arial"/>
          <w:b/>
          <w:bCs/>
          <w:i/>
          <w:iCs/>
        </w:rPr>
        <w:t xml:space="preserve">dům či apartmán v příjemné dovolenkové destinaci </w:t>
      </w:r>
      <w:r w:rsidR="00BE5584">
        <w:rPr>
          <w:rFonts w:ascii="Arial" w:hAnsi="Arial"/>
          <w:b/>
          <w:bCs/>
          <w:i/>
          <w:iCs/>
        </w:rPr>
        <w:t>k vlastnímu využití,</w:t>
      </w:r>
      <w:r w:rsidR="0095258D">
        <w:rPr>
          <w:rFonts w:ascii="Arial" w:hAnsi="Arial"/>
          <w:b/>
          <w:bCs/>
          <w:i/>
          <w:iCs/>
        </w:rPr>
        <w:t xml:space="preserve"> totiž </w:t>
      </w:r>
      <w:r w:rsidR="00BE5584">
        <w:rPr>
          <w:rFonts w:ascii="Arial" w:hAnsi="Arial"/>
          <w:b/>
          <w:bCs/>
          <w:i/>
          <w:iCs/>
        </w:rPr>
        <w:t xml:space="preserve">tyto nemovitosti </w:t>
      </w:r>
      <w:r w:rsidR="0095258D">
        <w:rPr>
          <w:rFonts w:ascii="Arial" w:hAnsi="Arial"/>
          <w:b/>
          <w:bCs/>
          <w:i/>
          <w:iCs/>
        </w:rPr>
        <w:t>nabíz</w:t>
      </w:r>
      <w:r w:rsidR="00641C1A">
        <w:rPr>
          <w:rFonts w:ascii="Arial" w:hAnsi="Arial"/>
          <w:b/>
          <w:bCs/>
          <w:i/>
          <w:iCs/>
        </w:rPr>
        <w:t>ejí</w:t>
      </w:r>
      <w:r w:rsidR="0095258D">
        <w:rPr>
          <w:rFonts w:ascii="Arial" w:hAnsi="Arial"/>
          <w:b/>
          <w:bCs/>
          <w:i/>
          <w:iCs/>
        </w:rPr>
        <w:t xml:space="preserve"> ve srovnání s Českou republikou vyšší výnos</w:t>
      </w:r>
      <w:r w:rsidR="00613518">
        <w:rPr>
          <w:rFonts w:ascii="Arial" w:hAnsi="Arial"/>
          <w:b/>
          <w:bCs/>
          <w:i/>
          <w:iCs/>
        </w:rPr>
        <w:t xml:space="preserve"> z pronájmu</w:t>
      </w:r>
      <w:r w:rsidR="00E35DC3">
        <w:rPr>
          <w:rFonts w:ascii="Arial" w:hAnsi="Arial"/>
          <w:b/>
          <w:bCs/>
          <w:i/>
          <w:iCs/>
        </w:rPr>
        <w:t xml:space="preserve">. Ten se na rozdíl od </w:t>
      </w:r>
      <w:r w:rsidR="004F308D">
        <w:rPr>
          <w:rFonts w:ascii="Arial" w:hAnsi="Arial"/>
          <w:b/>
          <w:bCs/>
          <w:i/>
          <w:iCs/>
        </w:rPr>
        <w:t xml:space="preserve">pražských </w:t>
      </w:r>
      <w:r w:rsidR="00613518">
        <w:rPr>
          <w:rFonts w:ascii="Arial" w:hAnsi="Arial"/>
          <w:b/>
          <w:bCs/>
          <w:i/>
          <w:iCs/>
        </w:rPr>
        <w:t xml:space="preserve">výnosů </w:t>
      </w:r>
      <w:r w:rsidR="004F308D">
        <w:rPr>
          <w:rFonts w:ascii="Arial" w:hAnsi="Arial"/>
          <w:b/>
          <w:bCs/>
          <w:i/>
          <w:iCs/>
        </w:rPr>
        <w:t>v</w:t>
      </w:r>
      <w:r w:rsidR="00681BC6">
        <w:rPr>
          <w:rFonts w:ascii="Arial" w:hAnsi="Arial"/>
          <w:b/>
          <w:bCs/>
          <w:i/>
          <w:iCs/>
        </w:rPr>
        <w:t xml:space="preserve"> rozsahu </w:t>
      </w:r>
      <w:r w:rsidR="004F308D" w:rsidRPr="004F308D">
        <w:rPr>
          <w:rFonts w:ascii="Arial" w:hAnsi="Arial"/>
          <w:b/>
          <w:bCs/>
          <w:i/>
          <w:iCs/>
        </w:rPr>
        <w:t>3 až 5 %</w:t>
      </w:r>
      <w:r w:rsidR="004F308D">
        <w:rPr>
          <w:rFonts w:ascii="Arial" w:hAnsi="Arial"/>
          <w:b/>
          <w:bCs/>
          <w:i/>
          <w:iCs/>
        </w:rPr>
        <w:t xml:space="preserve"> </w:t>
      </w:r>
      <w:r w:rsidR="003F4277">
        <w:rPr>
          <w:rFonts w:ascii="Arial" w:hAnsi="Arial"/>
          <w:b/>
          <w:bCs/>
          <w:i/>
          <w:iCs/>
        </w:rPr>
        <w:t xml:space="preserve">pohybuje </w:t>
      </w:r>
      <w:r w:rsidR="004F308D" w:rsidRPr="004F308D">
        <w:rPr>
          <w:rFonts w:ascii="Arial" w:hAnsi="Arial"/>
          <w:b/>
          <w:bCs/>
          <w:i/>
          <w:iCs/>
        </w:rPr>
        <w:t>mezi 7 a 11 %</w:t>
      </w:r>
      <w:r w:rsidR="0095258D">
        <w:rPr>
          <w:rFonts w:ascii="Arial" w:hAnsi="Arial"/>
          <w:b/>
          <w:bCs/>
          <w:i/>
          <w:iCs/>
        </w:rPr>
        <w:t>.</w:t>
      </w:r>
      <w:r w:rsidR="004F308D">
        <w:rPr>
          <w:rFonts w:ascii="Arial" w:hAnsi="Arial"/>
          <w:b/>
          <w:bCs/>
          <w:i/>
          <w:iCs/>
        </w:rPr>
        <w:t xml:space="preserve"> Vystoupat však může až přes 20 %. </w:t>
      </w:r>
      <w:r w:rsidR="00A85347">
        <w:rPr>
          <w:rFonts w:ascii="Arial" w:hAnsi="Arial"/>
          <w:b/>
          <w:bCs/>
          <w:i/>
          <w:iCs/>
        </w:rPr>
        <w:t>K</w:t>
      </w:r>
      <w:r w:rsidR="003C71E0" w:rsidRPr="003C71E0">
        <w:rPr>
          <w:rFonts w:ascii="Arial" w:hAnsi="Arial"/>
          <w:b/>
          <w:bCs/>
          <w:i/>
          <w:iCs/>
        </w:rPr>
        <w:t xml:space="preserve">omplexní proces </w:t>
      </w:r>
      <w:r w:rsidR="00A85347">
        <w:rPr>
          <w:rFonts w:ascii="Arial" w:hAnsi="Arial"/>
          <w:b/>
          <w:bCs/>
          <w:i/>
          <w:iCs/>
        </w:rPr>
        <w:t xml:space="preserve">koupě zahraniční nemovitosti </w:t>
      </w:r>
      <w:r w:rsidR="00641C1A">
        <w:rPr>
          <w:rFonts w:ascii="Arial" w:hAnsi="Arial"/>
          <w:b/>
          <w:bCs/>
          <w:i/>
          <w:iCs/>
        </w:rPr>
        <w:t xml:space="preserve">ale </w:t>
      </w:r>
      <w:r w:rsidR="003C71E0" w:rsidRPr="003C71E0">
        <w:rPr>
          <w:rFonts w:ascii="Arial" w:hAnsi="Arial"/>
          <w:b/>
          <w:bCs/>
          <w:i/>
          <w:iCs/>
        </w:rPr>
        <w:t xml:space="preserve">vyžaduje pečlivé zvážení řady faktorů </w:t>
      </w:r>
      <w:r w:rsidR="003C71E0" w:rsidRPr="00C05973">
        <w:rPr>
          <w:rFonts w:ascii="Arial" w:hAnsi="Arial"/>
          <w:b/>
          <w:bCs/>
          <w:i/>
          <w:iCs/>
          <w:color w:val="auto"/>
        </w:rPr>
        <w:t xml:space="preserve">ovlivňujících </w:t>
      </w:r>
      <w:r w:rsidR="006E06B4" w:rsidRPr="00C05973">
        <w:rPr>
          <w:rFonts w:ascii="Arial" w:hAnsi="Arial"/>
          <w:b/>
          <w:bCs/>
          <w:i/>
          <w:iCs/>
          <w:color w:val="auto"/>
        </w:rPr>
        <w:t>jak celkovou výši investice, tak ziskovost</w:t>
      </w:r>
      <w:r w:rsidR="003C71E0" w:rsidRPr="00C05973">
        <w:rPr>
          <w:rFonts w:ascii="Arial" w:hAnsi="Arial"/>
          <w:b/>
          <w:bCs/>
          <w:i/>
          <w:iCs/>
          <w:color w:val="auto"/>
        </w:rPr>
        <w:t>.</w:t>
      </w:r>
      <w:r w:rsidR="001947CD" w:rsidRPr="00C05973">
        <w:rPr>
          <w:rFonts w:ascii="Arial" w:hAnsi="Arial"/>
          <w:b/>
          <w:bCs/>
          <w:i/>
          <w:iCs/>
          <w:color w:val="auto"/>
        </w:rPr>
        <w:t xml:space="preserve"> </w:t>
      </w:r>
      <w:r w:rsidR="00641C1A">
        <w:rPr>
          <w:rFonts w:ascii="Arial" w:hAnsi="Arial"/>
          <w:b/>
          <w:bCs/>
          <w:i/>
          <w:iCs/>
        </w:rPr>
        <w:t>Roli nehraje</w:t>
      </w:r>
      <w:r w:rsidR="007467B6">
        <w:rPr>
          <w:rFonts w:ascii="Arial" w:hAnsi="Arial"/>
          <w:b/>
          <w:bCs/>
          <w:i/>
          <w:iCs/>
        </w:rPr>
        <w:t xml:space="preserve"> jen</w:t>
      </w:r>
      <w:r w:rsidR="003C71E0" w:rsidRPr="003C71E0">
        <w:rPr>
          <w:rFonts w:ascii="Arial" w:hAnsi="Arial"/>
          <w:b/>
          <w:bCs/>
          <w:i/>
          <w:iCs/>
        </w:rPr>
        <w:t xml:space="preserve"> lokalita</w:t>
      </w:r>
      <w:r w:rsidR="007467B6">
        <w:rPr>
          <w:rFonts w:ascii="Arial" w:hAnsi="Arial"/>
          <w:b/>
          <w:bCs/>
          <w:i/>
          <w:iCs/>
        </w:rPr>
        <w:t xml:space="preserve"> nebo</w:t>
      </w:r>
      <w:r w:rsidR="003C71E0" w:rsidRPr="003C71E0">
        <w:rPr>
          <w:rFonts w:ascii="Arial" w:hAnsi="Arial"/>
          <w:b/>
          <w:bCs/>
          <w:i/>
          <w:iCs/>
        </w:rPr>
        <w:t xml:space="preserve"> stav</w:t>
      </w:r>
      <w:r w:rsidR="00517E9E">
        <w:rPr>
          <w:rFonts w:ascii="Arial" w:hAnsi="Arial"/>
          <w:b/>
          <w:bCs/>
          <w:i/>
          <w:iCs/>
        </w:rPr>
        <w:t xml:space="preserve"> </w:t>
      </w:r>
      <w:r w:rsidR="003146EC">
        <w:rPr>
          <w:rFonts w:ascii="Arial" w:hAnsi="Arial"/>
          <w:b/>
          <w:bCs/>
          <w:i/>
          <w:iCs/>
        </w:rPr>
        <w:t>objektu</w:t>
      </w:r>
      <w:r w:rsidR="003C71E0" w:rsidRPr="003C71E0">
        <w:rPr>
          <w:rFonts w:ascii="Arial" w:hAnsi="Arial"/>
          <w:b/>
          <w:bCs/>
          <w:i/>
          <w:iCs/>
        </w:rPr>
        <w:t xml:space="preserve">, </w:t>
      </w:r>
      <w:r w:rsidR="007467B6">
        <w:rPr>
          <w:rFonts w:ascii="Arial" w:hAnsi="Arial"/>
          <w:b/>
          <w:bCs/>
          <w:i/>
          <w:iCs/>
        </w:rPr>
        <w:t xml:space="preserve">ale také </w:t>
      </w:r>
      <w:r w:rsidR="003C71E0" w:rsidRPr="003C71E0">
        <w:rPr>
          <w:rFonts w:ascii="Arial" w:hAnsi="Arial"/>
          <w:b/>
          <w:bCs/>
          <w:i/>
          <w:iCs/>
        </w:rPr>
        <w:t>právní aspekty</w:t>
      </w:r>
      <w:r w:rsidR="006E69D2" w:rsidRPr="006E69D2">
        <w:rPr>
          <w:rFonts w:ascii="Arial" w:hAnsi="Arial"/>
          <w:b/>
          <w:bCs/>
          <w:i/>
          <w:iCs/>
        </w:rPr>
        <w:t>, jako jsou například podmínky převodu vlastnictví, daňové povinnosti</w:t>
      </w:r>
      <w:r w:rsidR="00517E9E">
        <w:rPr>
          <w:rFonts w:ascii="Arial" w:hAnsi="Arial"/>
          <w:b/>
          <w:bCs/>
          <w:i/>
          <w:iCs/>
        </w:rPr>
        <w:t xml:space="preserve">, </w:t>
      </w:r>
      <w:r w:rsidR="006E69D2" w:rsidRPr="006E69D2">
        <w:rPr>
          <w:rFonts w:ascii="Arial" w:hAnsi="Arial"/>
          <w:b/>
          <w:bCs/>
          <w:i/>
          <w:iCs/>
        </w:rPr>
        <w:t xml:space="preserve">případná omezení pro zahraniční investory </w:t>
      </w:r>
      <w:r w:rsidR="00641C1A">
        <w:rPr>
          <w:rFonts w:ascii="Arial" w:hAnsi="Arial"/>
          <w:b/>
          <w:bCs/>
          <w:i/>
          <w:iCs/>
        </w:rPr>
        <w:t>a</w:t>
      </w:r>
      <w:r w:rsidR="007467B6">
        <w:rPr>
          <w:rFonts w:ascii="Arial" w:hAnsi="Arial"/>
          <w:b/>
          <w:bCs/>
          <w:i/>
          <w:iCs/>
        </w:rPr>
        <w:t xml:space="preserve">nebo </w:t>
      </w:r>
      <w:r w:rsidR="001947CD">
        <w:rPr>
          <w:rFonts w:ascii="Arial" w:hAnsi="Arial"/>
          <w:b/>
          <w:bCs/>
          <w:i/>
          <w:iCs/>
        </w:rPr>
        <w:t>výše</w:t>
      </w:r>
      <w:r w:rsidR="00243B92">
        <w:rPr>
          <w:rFonts w:ascii="Arial" w:hAnsi="Arial"/>
          <w:b/>
          <w:bCs/>
          <w:i/>
          <w:iCs/>
        </w:rPr>
        <w:t xml:space="preserve"> následných měsíčních</w:t>
      </w:r>
      <w:r w:rsidR="001947CD">
        <w:rPr>
          <w:rFonts w:ascii="Arial" w:hAnsi="Arial"/>
          <w:b/>
          <w:bCs/>
          <w:i/>
          <w:iCs/>
        </w:rPr>
        <w:t xml:space="preserve"> nákladů</w:t>
      </w:r>
      <w:r w:rsidR="003C71E0" w:rsidRPr="003C71E0">
        <w:rPr>
          <w:rFonts w:ascii="Arial" w:hAnsi="Arial"/>
          <w:b/>
          <w:bCs/>
          <w:i/>
          <w:iCs/>
        </w:rPr>
        <w:t xml:space="preserve">. </w:t>
      </w:r>
      <w:r w:rsidR="00B53463">
        <w:rPr>
          <w:rFonts w:ascii="Arial" w:hAnsi="Arial"/>
          <w:b/>
          <w:bCs/>
          <w:i/>
          <w:iCs/>
        </w:rPr>
        <w:t xml:space="preserve">Celý průběh </w:t>
      </w:r>
      <w:r w:rsidR="00E91D7F">
        <w:rPr>
          <w:rFonts w:ascii="Arial" w:hAnsi="Arial"/>
          <w:b/>
          <w:bCs/>
          <w:i/>
          <w:iCs/>
        </w:rPr>
        <w:t xml:space="preserve">koupě tak může být pro jednotlivce komplikovaný, </w:t>
      </w:r>
      <w:r w:rsidR="00FA283C">
        <w:rPr>
          <w:rFonts w:ascii="Arial" w:hAnsi="Arial"/>
          <w:b/>
          <w:bCs/>
          <w:i/>
          <w:iCs/>
        </w:rPr>
        <w:t xml:space="preserve">služby profesionálních makléřů bývají proto v případě </w:t>
      </w:r>
      <w:r w:rsidR="000521F5">
        <w:rPr>
          <w:rFonts w:ascii="Arial" w:hAnsi="Arial"/>
          <w:b/>
          <w:bCs/>
          <w:i/>
          <w:iCs/>
        </w:rPr>
        <w:t>realitní investice</w:t>
      </w:r>
      <w:r w:rsidR="008B4DCB">
        <w:rPr>
          <w:rFonts w:ascii="Arial" w:hAnsi="Arial"/>
          <w:b/>
          <w:bCs/>
          <w:i/>
          <w:iCs/>
        </w:rPr>
        <w:t xml:space="preserve"> v cizině </w:t>
      </w:r>
      <w:r w:rsidR="006E79F6">
        <w:rPr>
          <w:rFonts w:ascii="Arial" w:hAnsi="Arial"/>
          <w:b/>
          <w:bCs/>
          <w:i/>
          <w:iCs/>
        </w:rPr>
        <w:t xml:space="preserve">nedocenitelné. </w:t>
      </w:r>
      <w:r w:rsidR="001947CD">
        <w:rPr>
          <w:rFonts w:ascii="Arial" w:hAnsi="Arial"/>
          <w:b/>
          <w:bCs/>
          <w:i/>
          <w:iCs/>
        </w:rPr>
        <w:t>R</w:t>
      </w:r>
      <w:r w:rsidR="001947CD" w:rsidRPr="007E278D">
        <w:rPr>
          <w:rFonts w:ascii="Arial" w:hAnsi="Arial"/>
          <w:b/>
          <w:bCs/>
          <w:i/>
          <w:iCs/>
        </w:rPr>
        <w:t xml:space="preserve">ady ohledně tří klíčových </w:t>
      </w:r>
      <w:r w:rsidR="001947CD">
        <w:rPr>
          <w:rFonts w:ascii="Arial" w:hAnsi="Arial"/>
          <w:b/>
          <w:bCs/>
          <w:i/>
          <w:iCs/>
        </w:rPr>
        <w:t>oblastí</w:t>
      </w:r>
      <w:r w:rsidR="006E79F6">
        <w:rPr>
          <w:rFonts w:ascii="Arial" w:hAnsi="Arial"/>
          <w:b/>
          <w:bCs/>
          <w:i/>
          <w:iCs/>
        </w:rPr>
        <w:t xml:space="preserve"> </w:t>
      </w:r>
      <w:r w:rsidR="001947CD">
        <w:rPr>
          <w:rFonts w:ascii="Arial" w:hAnsi="Arial"/>
          <w:b/>
          <w:bCs/>
          <w:i/>
          <w:iCs/>
        </w:rPr>
        <w:t>přibližuj</w:t>
      </w:r>
      <w:r w:rsidR="00D609C2">
        <w:rPr>
          <w:rFonts w:ascii="Arial" w:hAnsi="Arial"/>
          <w:b/>
          <w:bCs/>
          <w:i/>
          <w:iCs/>
        </w:rPr>
        <w:t>í</w:t>
      </w:r>
      <w:r w:rsidR="001947CD">
        <w:rPr>
          <w:rFonts w:ascii="Arial" w:hAnsi="Arial"/>
          <w:b/>
          <w:bCs/>
          <w:i/>
          <w:iCs/>
        </w:rPr>
        <w:t xml:space="preserve"> </w:t>
      </w:r>
      <w:r w:rsidR="001947CD" w:rsidRPr="009A7D7E">
        <w:rPr>
          <w:rFonts w:ascii="Arial" w:hAnsi="Arial"/>
          <w:b/>
          <w:bCs/>
          <w:i/>
          <w:iCs/>
        </w:rPr>
        <w:t>o</w:t>
      </w:r>
      <w:r w:rsidR="00422034" w:rsidRPr="009A7D7E">
        <w:rPr>
          <w:rFonts w:ascii="Arial" w:hAnsi="Arial"/>
          <w:b/>
          <w:bCs/>
          <w:i/>
          <w:iCs/>
        </w:rPr>
        <w:t>dborn</w:t>
      </w:r>
      <w:r w:rsidR="00BE5584" w:rsidRPr="009A7D7E">
        <w:rPr>
          <w:rFonts w:ascii="Arial" w:hAnsi="Arial"/>
          <w:b/>
          <w:bCs/>
          <w:i/>
          <w:iCs/>
        </w:rPr>
        <w:t>ice</w:t>
      </w:r>
      <w:r w:rsidR="00422034" w:rsidRPr="002B5BF3">
        <w:rPr>
          <w:rFonts w:ascii="Arial" w:hAnsi="Arial"/>
          <w:b/>
          <w:bCs/>
          <w:i/>
          <w:iCs/>
        </w:rPr>
        <w:t xml:space="preserve"> </w:t>
      </w:r>
      <w:r w:rsidR="009D1D6D">
        <w:rPr>
          <w:rFonts w:ascii="Arial" w:hAnsi="Arial"/>
          <w:b/>
          <w:bCs/>
          <w:i/>
          <w:iCs/>
        </w:rPr>
        <w:t>realitní kanceláře</w:t>
      </w:r>
      <w:r w:rsidR="007E278D" w:rsidRPr="007E278D">
        <w:rPr>
          <w:rFonts w:ascii="Arial" w:hAnsi="Arial"/>
          <w:b/>
          <w:bCs/>
          <w:i/>
          <w:iCs/>
        </w:rPr>
        <w:t xml:space="preserve"> </w:t>
      </w:r>
      <w:r w:rsidR="00422034" w:rsidRPr="0065077A">
        <w:rPr>
          <w:rFonts w:ascii="Arial" w:hAnsi="Arial"/>
          <w:b/>
          <w:bCs/>
          <w:i/>
          <w:iCs/>
        </w:rPr>
        <w:t>Luxent – Exclusive Propert</w:t>
      </w:r>
      <w:r w:rsidR="00422034">
        <w:rPr>
          <w:rFonts w:ascii="Arial" w:hAnsi="Arial"/>
          <w:b/>
          <w:bCs/>
          <w:i/>
          <w:iCs/>
        </w:rPr>
        <w:t>i</w:t>
      </w:r>
      <w:r w:rsidR="00422034" w:rsidRPr="0065077A">
        <w:rPr>
          <w:rFonts w:ascii="Arial" w:hAnsi="Arial"/>
          <w:b/>
          <w:bCs/>
          <w:i/>
          <w:iCs/>
        </w:rPr>
        <w:t>es</w:t>
      </w:r>
      <w:r w:rsidR="001947CD">
        <w:rPr>
          <w:rFonts w:ascii="Arial" w:hAnsi="Arial"/>
          <w:b/>
          <w:bCs/>
          <w:i/>
          <w:iCs/>
        </w:rPr>
        <w:t>.</w:t>
      </w:r>
    </w:p>
    <w:p w14:paraId="010F24E6" w14:textId="77777777" w:rsidR="00A95BC8" w:rsidRDefault="00A95BC8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7ED50560" w14:textId="26EF69CC" w:rsidR="00E6119A" w:rsidRDefault="0004684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„</w:t>
      </w:r>
      <w:r w:rsidRPr="00E6119A">
        <w:rPr>
          <w:rFonts w:ascii="Arial" w:hAnsi="Arial"/>
          <w:i/>
          <w:iCs/>
        </w:rPr>
        <w:t>Při pořízení nemovitosti v zahraničí je</w:t>
      </w:r>
      <w:r w:rsidR="00D609C2">
        <w:rPr>
          <w:rFonts w:ascii="Arial" w:hAnsi="Arial"/>
          <w:i/>
          <w:iCs/>
        </w:rPr>
        <w:t>, stejně tak jako v tuzemsku,</w:t>
      </w:r>
      <w:r w:rsidRPr="00E6119A">
        <w:rPr>
          <w:rFonts w:ascii="Arial" w:hAnsi="Arial"/>
          <w:i/>
          <w:iCs/>
        </w:rPr>
        <w:t xml:space="preserve"> potřeba počítat s tím, že nabízené ceny se uvádí bez daní a bez poplatků. Cena tedy </w:t>
      </w:r>
      <w:r w:rsidR="00BE5584">
        <w:rPr>
          <w:rFonts w:ascii="Arial" w:hAnsi="Arial"/>
          <w:i/>
          <w:iCs/>
        </w:rPr>
        <w:t>většinou</w:t>
      </w:r>
      <w:r w:rsidR="00BE5584" w:rsidRPr="00E6119A">
        <w:rPr>
          <w:rFonts w:ascii="Arial" w:hAnsi="Arial"/>
          <w:i/>
          <w:iCs/>
        </w:rPr>
        <w:t xml:space="preserve"> </w:t>
      </w:r>
      <w:r w:rsidRPr="00E6119A">
        <w:rPr>
          <w:rFonts w:ascii="Arial" w:hAnsi="Arial"/>
          <w:i/>
          <w:iCs/>
        </w:rPr>
        <w:t xml:space="preserve">není finální a je nutné si zjistit všechny </w:t>
      </w:r>
      <w:r w:rsidR="00177135">
        <w:rPr>
          <w:rFonts w:ascii="Arial" w:hAnsi="Arial"/>
          <w:i/>
          <w:iCs/>
        </w:rPr>
        <w:t>nezbytné finanční výdaj</w:t>
      </w:r>
      <w:r w:rsidR="00674064"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</w:rPr>
        <w:t>. Současně musí majitelé počítat s</w:t>
      </w:r>
      <w:r w:rsidR="00A95BC8">
        <w:rPr>
          <w:rFonts w:ascii="Arial" w:hAnsi="Arial"/>
          <w:i/>
          <w:iCs/>
        </w:rPr>
        <w:t xml:space="preserve"> měsíčními náklady za provoz a údržbu </w:t>
      </w:r>
      <w:r w:rsidR="0039270A">
        <w:rPr>
          <w:rFonts w:ascii="Arial" w:hAnsi="Arial"/>
          <w:i/>
          <w:iCs/>
        </w:rPr>
        <w:t>objektu</w:t>
      </w:r>
      <w:r w:rsidRPr="00E6119A">
        <w:rPr>
          <w:rFonts w:ascii="Arial" w:hAnsi="Arial"/>
          <w:i/>
          <w:iCs/>
        </w:rPr>
        <w:t xml:space="preserve">,“ </w:t>
      </w:r>
      <w:r w:rsidRPr="00E6119A">
        <w:rPr>
          <w:rFonts w:ascii="Arial" w:hAnsi="Arial"/>
        </w:rPr>
        <w:t>upozorňuje realitní makléř</w:t>
      </w:r>
      <w:r w:rsidR="00BE5584">
        <w:rPr>
          <w:rFonts w:ascii="Arial" w:hAnsi="Arial"/>
        </w:rPr>
        <w:t>ka</w:t>
      </w:r>
      <w:r w:rsidRPr="00E6119A">
        <w:rPr>
          <w:rFonts w:ascii="Arial" w:hAnsi="Arial"/>
        </w:rPr>
        <w:t xml:space="preserve"> společnosti </w:t>
      </w:r>
      <w:hyperlink r:id="rId12" w:history="1">
        <w:r w:rsidRPr="00762AEA">
          <w:rPr>
            <w:rStyle w:val="Hyperlink3"/>
            <w:sz w:val="22"/>
            <w:szCs w:val="22"/>
          </w:rPr>
          <w:t>Luxent – Exclusive Properties</w:t>
        </w:r>
      </w:hyperlink>
      <w:r w:rsidRPr="00E6119A">
        <w:rPr>
          <w:rFonts w:ascii="Arial" w:hAnsi="Arial"/>
        </w:rPr>
        <w:t xml:space="preserve"> </w:t>
      </w:r>
      <w:r w:rsidR="00BE5584" w:rsidRPr="00BE5584">
        <w:rPr>
          <w:rFonts w:ascii="Arial" w:hAnsi="Arial"/>
        </w:rPr>
        <w:t>Jesika Schopper</w:t>
      </w:r>
      <w:r w:rsidRPr="00E6119A">
        <w:rPr>
          <w:rFonts w:ascii="Arial" w:hAnsi="Arial"/>
        </w:rPr>
        <w:t>, kter</w:t>
      </w:r>
      <w:r w:rsidR="00D609C2">
        <w:rPr>
          <w:rFonts w:ascii="Arial" w:hAnsi="Arial"/>
        </w:rPr>
        <w:t>á</w:t>
      </w:r>
      <w:r w:rsidRPr="00E6119A">
        <w:rPr>
          <w:rFonts w:ascii="Arial" w:hAnsi="Arial"/>
        </w:rPr>
        <w:t xml:space="preserve"> se </w:t>
      </w:r>
      <w:r w:rsidRPr="009A7D7E">
        <w:rPr>
          <w:rFonts w:ascii="Arial" w:hAnsi="Arial"/>
        </w:rPr>
        <w:t xml:space="preserve">specializuje </w:t>
      </w:r>
      <w:r w:rsidR="00956B34" w:rsidRPr="009A7D7E">
        <w:rPr>
          <w:rFonts w:ascii="Arial" w:hAnsi="Arial"/>
        </w:rPr>
        <w:t xml:space="preserve">mj. </w:t>
      </w:r>
      <w:r w:rsidRPr="009A7D7E">
        <w:rPr>
          <w:rFonts w:ascii="Arial" w:hAnsi="Arial"/>
        </w:rPr>
        <w:t>na nemovitosti ve Španělsku</w:t>
      </w:r>
      <w:r w:rsidR="005F4981">
        <w:rPr>
          <w:rFonts w:ascii="Arial" w:hAnsi="Arial"/>
        </w:rPr>
        <w:t xml:space="preserve">. </w:t>
      </w:r>
      <w:r w:rsidR="009B525D">
        <w:rPr>
          <w:rFonts w:ascii="Arial" w:hAnsi="Arial"/>
        </w:rPr>
        <w:t>S jakými konkrétními</w:t>
      </w:r>
      <w:r w:rsidR="006226EC">
        <w:rPr>
          <w:rFonts w:ascii="Arial" w:hAnsi="Arial"/>
        </w:rPr>
        <w:t xml:space="preserve"> </w:t>
      </w:r>
      <w:r w:rsidR="005F4981">
        <w:rPr>
          <w:rFonts w:ascii="Arial" w:hAnsi="Arial"/>
        </w:rPr>
        <w:t>aspekty by</w:t>
      </w:r>
      <w:r w:rsidR="006226EC">
        <w:rPr>
          <w:rFonts w:ascii="Arial" w:hAnsi="Arial"/>
        </w:rPr>
        <w:t xml:space="preserve"> tedy investoři </w:t>
      </w:r>
      <w:r w:rsidR="00B93AD0">
        <w:rPr>
          <w:rFonts w:ascii="Arial" w:hAnsi="Arial"/>
        </w:rPr>
        <w:t xml:space="preserve">měli </w:t>
      </w:r>
      <w:r w:rsidR="009B525D">
        <w:rPr>
          <w:rFonts w:ascii="Arial" w:hAnsi="Arial"/>
        </w:rPr>
        <w:t>u svých</w:t>
      </w:r>
      <w:r w:rsidR="00B93AD0">
        <w:rPr>
          <w:rFonts w:ascii="Arial" w:hAnsi="Arial"/>
        </w:rPr>
        <w:t xml:space="preserve"> celkových nákladů </w:t>
      </w:r>
      <w:r w:rsidR="009B525D">
        <w:rPr>
          <w:rFonts w:ascii="Arial" w:hAnsi="Arial"/>
        </w:rPr>
        <w:t>počítat</w:t>
      </w:r>
      <w:r w:rsidR="006226EC">
        <w:rPr>
          <w:rFonts w:ascii="Arial" w:hAnsi="Arial"/>
        </w:rPr>
        <w:t>?</w:t>
      </w:r>
    </w:p>
    <w:p w14:paraId="1A191EE6" w14:textId="77777777" w:rsidR="00046843" w:rsidRDefault="0004684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17175280" w14:textId="7C9F8582" w:rsidR="00E6119A" w:rsidRPr="00046843" w:rsidRDefault="00085198" w:rsidP="00552515">
      <w:pPr>
        <w:pStyle w:val="Odstavecseseznamem"/>
        <w:numPr>
          <w:ilvl w:val="0"/>
          <w:numId w:val="2"/>
        </w:num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085198">
        <w:rPr>
          <w:rFonts w:ascii="Arial" w:hAnsi="Arial"/>
          <w:b/>
          <w:bCs/>
        </w:rPr>
        <w:t>Právní náležitosti</w:t>
      </w:r>
      <w:r w:rsidR="00D65C68" w:rsidRPr="00D65C68">
        <w:rPr>
          <w:rFonts w:ascii="Arial" w:hAnsi="Arial"/>
          <w:b/>
          <w:bCs/>
        </w:rPr>
        <w:t xml:space="preserve"> </w:t>
      </w:r>
      <w:r w:rsidR="00D65C68">
        <w:rPr>
          <w:rFonts w:ascii="Arial" w:hAnsi="Arial"/>
          <w:b/>
          <w:bCs/>
        </w:rPr>
        <w:t>a n</w:t>
      </w:r>
      <w:r w:rsidR="00D65C68" w:rsidRPr="00085198">
        <w:rPr>
          <w:rFonts w:ascii="Arial" w:hAnsi="Arial"/>
          <w:b/>
          <w:bCs/>
        </w:rPr>
        <w:t>áklady spojené s</w:t>
      </w:r>
      <w:r w:rsidR="00D65C68">
        <w:rPr>
          <w:rFonts w:ascii="Arial" w:hAnsi="Arial"/>
          <w:b/>
          <w:bCs/>
        </w:rPr>
        <w:t> </w:t>
      </w:r>
      <w:r w:rsidR="00FF5EB0">
        <w:rPr>
          <w:rFonts w:ascii="Arial" w:hAnsi="Arial"/>
          <w:b/>
          <w:bCs/>
        </w:rPr>
        <w:t>transakcí</w:t>
      </w:r>
    </w:p>
    <w:p w14:paraId="105C28E7" w14:textId="0D42244C" w:rsidR="006334E5" w:rsidRPr="006334E5" w:rsidRDefault="007C5470" w:rsidP="006334E5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59370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B37A4" wp14:editId="02EB7046">
                <wp:simplePos x="0" y="0"/>
                <wp:positionH relativeFrom="margin">
                  <wp:posOffset>4041140</wp:posOffset>
                </wp:positionH>
                <wp:positionV relativeFrom="paragraph">
                  <wp:posOffset>1081405</wp:posOffset>
                </wp:positionV>
                <wp:extent cx="1836420" cy="419100"/>
                <wp:effectExtent l="0" t="0" r="1143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1D1F" w14:textId="26B3DE59" w:rsidR="00593705" w:rsidRPr="001859A0" w:rsidRDefault="00000000" w:rsidP="00173900">
                            <w:pPr>
                              <w:jc w:val="right"/>
                              <w:rPr>
                                <w:rStyle w:val="Hyperlink2"/>
                              </w:rPr>
                            </w:pPr>
                            <w:hyperlink r:id="rId13" w:history="1">
                              <w:r w:rsidR="00C05973">
                                <w:rPr>
                                  <w:rStyle w:val="Hyperlink2"/>
                                </w:rPr>
                                <w:t>Luxusní penthouse, Costa del Sol, Španělsko</w:t>
                              </w:r>
                            </w:hyperlink>
                          </w:p>
                          <w:p w14:paraId="10642C98" w14:textId="77777777" w:rsidR="00593705" w:rsidRDefault="00593705"/>
                          <w:p w14:paraId="3E2B6CA1" w14:textId="77777777" w:rsidR="004832D9" w:rsidRDefault="004832D9"/>
                          <w:p w14:paraId="7608E5DE" w14:textId="3D771F52" w:rsidR="00593705" w:rsidRPr="00173900" w:rsidRDefault="00593705" w:rsidP="00F9506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37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8.2pt;margin-top:85.15pt;width:144.6pt;height:3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gvFQIAAB4EAAAOAAAAZHJzL2Uyb0RvYy54bWysk92O2yAQhe8r9R0Q943tNNkmVpzVNttU&#10;lbY/0rYPgDG2UTFDgcROn34H7M2m6V1VXyDwwGHmm8PmdugUOQrrJOiCZrOUEqE5VFI3Bf3xff9m&#10;RYnzTFdMgRYFPQlHb7evX216k4s5tKAqYQmKaJf3pqCt9yZPEsdb0TE3AyM0BmuwHfO4tE1SWdaj&#10;eqeSeZreJD3Yyljgwjn8ez8G6Tbq17Xg/mtdO+GJKijm5uNo41iGMdluWN5YZlrJpzTYP2TRManx&#10;0rPUPfOMHKz8S6qT3IKD2s84dAnUteQi1oDVZOlVNY8tMyLWgnCcOWNy/0+Wfzk+mm+W+OE9DNjA&#10;WIQzD8B/OqJh1zLdiDtroW8Fq/DiLCBLeuPy6WhA7XIXRMr+M1TYZHbwEIWG2naBCtZJUB0bcDpD&#10;F4MnPFy5enuzmGOIY2yRrbM0diVh+fNpY53/KKAjYVJQi02N6uz44HzIhuXPW8JlDpSs9lKpuLBN&#10;uVOWHBkaYB+/WMDVNqVJX9D1cr4cAfwhEbwoziJlMyK4UuikRyMr2RV0lYZvtFag9kFX0WaeSTXO&#10;MWOlJ4yB3MjQD+WAGwPOEqoTArUwGhYfGE5asL8p6dGsBXW/DswKStQnjU1ZZ4tFcHdcLJbvAk57&#10;GSkvI0xzlCqop2Sc7nx8EYGXhjtsXi0j15dMplzRhBH39GCCyy/XcdfLs94+AQAA//8DAFBLAwQU&#10;AAYACAAAACEAFin0guAAAAALAQAADwAAAGRycy9kb3ducmV2LnhtbEyPwU7DMBBE70j8g7VI3KhD&#10;UgwNcSoEojdUEVDh6MRLEhGvo9htA1/PcoLjap5m3hbr2Q3igFPoPWm4XCQgkBpve2o1vL48XtyA&#10;CNGQNYMn1PCFAdbl6UlhcuuP9IyHKraCSyjkRkMX45hLGZoOnQkLPyJx9uEnZyKfUyvtZI5c7gaZ&#10;JomSzvTEC50Z8b7D5rPaOw2hSdRuu6x2b7Xc4PfK2of3zZPW52fz3S2IiHP8g+FXn9WhZKfa78kG&#10;MWhQmVoyysF1koFgYpVeKRC1hjRTGciykP9/KH8AAAD//wMAUEsBAi0AFAAGAAgAAAAhALaDOJL+&#10;AAAA4QEAABMAAAAAAAAAAAAAAAAAAAAAAFtDb250ZW50X1R5cGVzXS54bWxQSwECLQAUAAYACAAA&#10;ACEAOP0h/9YAAACUAQAACwAAAAAAAAAAAAAAAAAvAQAAX3JlbHMvLnJlbHNQSwECLQAUAAYACAAA&#10;ACEAjtj4LxUCAAAeBAAADgAAAAAAAAAAAAAAAAAuAgAAZHJzL2Uyb0RvYy54bWxQSwECLQAUAAYA&#10;CAAAACEAFin0guAAAAALAQAADwAAAAAAAAAAAAAAAABvBAAAZHJzL2Rvd25yZXYueG1sUEsFBgAA&#10;AAAEAAQA8wAAAHwFAAAAAA==&#10;" strokecolor="white [3212]">
                <v:textbox>
                  <w:txbxContent>
                    <w:p w14:paraId="71421D1F" w14:textId="26B3DE59" w:rsidR="00593705" w:rsidRPr="001859A0" w:rsidRDefault="00000000" w:rsidP="00173900">
                      <w:pPr>
                        <w:jc w:val="right"/>
                        <w:rPr>
                          <w:rStyle w:val="Hyperlink2"/>
                        </w:rPr>
                      </w:pPr>
                      <w:hyperlink r:id="rId14" w:history="1">
                        <w:r w:rsidR="00C05973">
                          <w:rPr>
                            <w:rStyle w:val="Hyperlink2"/>
                          </w:rPr>
                          <w:t>Luxusní penthouse, Costa del Sol, Španělsko</w:t>
                        </w:r>
                      </w:hyperlink>
                    </w:p>
                    <w:p w14:paraId="10642C98" w14:textId="77777777" w:rsidR="00593705" w:rsidRDefault="00593705"/>
                    <w:p w14:paraId="3E2B6CA1" w14:textId="77777777" w:rsidR="004832D9" w:rsidRDefault="004832D9"/>
                    <w:p w14:paraId="7608E5DE" w14:textId="3D771F52" w:rsidR="00593705" w:rsidRPr="00173900" w:rsidRDefault="00593705" w:rsidP="00F9506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4E5">
        <w:rPr>
          <w:noProof/>
        </w:rPr>
        <w:drawing>
          <wp:anchor distT="0" distB="0" distL="114300" distR="114300" simplePos="0" relativeHeight="251658240" behindDoc="1" locked="0" layoutInCell="1" allowOverlap="1" wp14:anchorId="57ACB23A" wp14:editId="012C682D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79832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80" y="21139"/>
                <wp:lineTo x="21280" y="0"/>
                <wp:lineTo x="0" y="0"/>
              </wp:wrapPolygon>
            </wp:wrapTight>
            <wp:docPr id="1611410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10902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6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E0">
        <w:rPr>
          <w:rFonts w:ascii="Arial" w:hAnsi="Arial" w:cs="Arial"/>
        </w:rPr>
        <w:t>Z</w:t>
      </w:r>
      <w:r w:rsidR="00085198" w:rsidRPr="00085198">
        <w:rPr>
          <w:rFonts w:ascii="Arial" w:hAnsi="Arial" w:cs="Arial"/>
        </w:rPr>
        <w:t>ákladní daň</w:t>
      </w:r>
      <w:r w:rsidR="007B58B1">
        <w:rPr>
          <w:rFonts w:ascii="Arial" w:hAnsi="Arial" w:cs="Arial"/>
        </w:rPr>
        <w:t xml:space="preserve"> </w:t>
      </w:r>
      <w:r w:rsidR="007753E0">
        <w:rPr>
          <w:rFonts w:ascii="Arial" w:hAnsi="Arial" w:cs="Arial"/>
        </w:rPr>
        <w:t>při koupi</w:t>
      </w:r>
      <w:r w:rsidR="00085198" w:rsidRPr="00085198">
        <w:rPr>
          <w:rFonts w:ascii="Arial" w:hAnsi="Arial" w:cs="Arial"/>
        </w:rPr>
        <w:t xml:space="preserve"> novostavby </w:t>
      </w:r>
      <w:r w:rsidR="00F7284F">
        <w:rPr>
          <w:rFonts w:ascii="Arial" w:hAnsi="Arial" w:cs="Arial"/>
        </w:rPr>
        <w:t xml:space="preserve">se </w:t>
      </w:r>
      <w:proofErr w:type="gramStart"/>
      <w:r w:rsidR="00F7284F">
        <w:rPr>
          <w:rFonts w:ascii="Arial" w:hAnsi="Arial" w:cs="Arial"/>
        </w:rPr>
        <w:t>liší</w:t>
      </w:r>
      <w:proofErr w:type="gramEnd"/>
      <w:r w:rsidR="00F7284F">
        <w:rPr>
          <w:rFonts w:ascii="Arial" w:hAnsi="Arial" w:cs="Arial"/>
        </w:rPr>
        <w:t xml:space="preserve"> s ohledem na danou zemi, pohybuje se ale v rozmezí zhruba </w:t>
      </w:r>
      <w:r w:rsidR="00F7284F" w:rsidRPr="009A7D7E">
        <w:rPr>
          <w:rFonts w:ascii="Arial" w:hAnsi="Arial" w:cs="Arial"/>
        </w:rPr>
        <w:t xml:space="preserve">od </w:t>
      </w:r>
      <w:r w:rsidR="00591FDE" w:rsidRPr="009A7D7E">
        <w:rPr>
          <w:rFonts w:ascii="Arial" w:hAnsi="Arial" w:cs="Arial"/>
        </w:rPr>
        <w:t>3</w:t>
      </w:r>
      <w:r w:rsidR="00F7284F" w:rsidRPr="009A7D7E">
        <w:rPr>
          <w:rFonts w:ascii="Arial" w:hAnsi="Arial" w:cs="Arial"/>
        </w:rPr>
        <w:t xml:space="preserve"> do 11 %</w:t>
      </w:r>
      <w:r w:rsidR="0088031D">
        <w:rPr>
          <w:rFonts w:ascii="Arial" w:hAnsi="Arial" w:cs="Arial"/>
        </w:rPr>
        <w:t xml:space="preserve"> </w:t>
      </w:r>
      <w:r w:rsidR="005C5E60">
        <w:rPr>
          <w:rFonts w:ascii="Arial" w:hAnsi="Arial" w:cs="Arial"/>
        </w:rPr>
        <w:t>tržní ceny</w:t>
      </w:r>
      <w:r w:rsidR="00F7284F">
        <w:rPr>
          <w:rFonts w:ascii="Arial" w:hAnsi="Arial" w:cs="Arial"/>
        </w:rPr>
        <w:t>.</w:t>
      </w:r>
      <w:r w:rsidR="00DC44B3">
        <w:rPr>
          <w:rFonts w:ascii="Arial" w:hAnsi="Arial" w:cs="Arial"/>
        </w:rPr>
        <w:t xml:space="preserve"> </w:t>
      </w:r>
      <w:r w:rsidR="00F7284F">
        <w:rPr>
          <w:rFonts w:ascii="Arial" w:hAnsi="Arial" w:cs="Arial"/>
        </w:rPr>
        <w:t>N</w:t>
      </w:r>
      <w:r w:rsidR="00DC44B3">
        <w:rPr>
          <w:rFonts w:ascii="Arial" w:hAnsi="Arial" w:cs="Arial"/>
        </w:rPr>
        <w:t>apř</w:t>
      </w:r>
      <w:r w:rsidR="00F7284F">
        <w:rPr>
          <w:rFonts w:ascii="Arial" w:hAnsi="Arial" w:cs="Arial"/>
        </w:rPr>
        <w:t>íklad</w:t>
      </w:r>
      <w:r w:rsidR="00DC44B3">
        <w:rPr>
          <w:rFonts w:ascii="Arial" w:hAnsi="Arial" w:cs="Arial"/>
        </w:rPr>
        <w:t xml:space="preserve"> </w:t>
      </w:r>
      <w:r w:rsidR="007753E0">
        <w:rPr>
          <w:rFonts w:ascii="Arial" w:hAnsi="Arial" w:cs="Arial"/>
        </w:rPr>
        <w:t>v</w:t>
      </w:r>
      <w:r w:rsidR="00C37107">
        <w:rPr>
          <w:rFonts w:ascii="Arial" w:hAnsi="Arial" w:cs="Arial"/>
        </w:rPr>
        <w:t xml:space="preserve"> pevninském</w:t>
      </w:r>
      <w:r w:rsidR="007753E0">
        <w:rPr>
          <w:rFonts w:ascii="Arial" w:hAnsi="Arial" w:cs="Arial"/>
        </w:rPr>
        <w:t xml:space="preserve"> Španělsku činí 1</w:t>
      </w:r>
      <w:r w:rsidR="00085198" w:rsidRPr="00085198">
        <w:rPr>
          <w:rFonts w:ascii="Arial" w:hAnsi="Arial" w:cs="Arial"/>
        </w:rPr>
        <w:t>0</w:t>
      </w:r>
      <w:r w:rsidR="007753E0">
        <w:rPr>
          <w:rFonts w:ascii="Arial" w:hAnsi="Arial" w:cs="Arial"/>
        </w:rPr>
        <w:t xml:space="preserve"> </w:t>
      </w:r>
      <w:r w:rsidR="00085198" w:rsidRPr="00085198">
        <w:rPr>
          <w:rFonts w:ascii="Arial" w:hAnsi="Arial" w:cs="Arial"/>
        </w:rPr>
        <w:t>%</w:t>
      </w:r>
      <w:r w:rsidR="007753E0">
        <w:rPr>
          <w:rFonts w:ascii="Arial" w:hAnsi="Arial" w:cs="Arial"/>
        </w:rPr>
        <w:t xml:space="preserve">, </w:t>
      </w:r>
      <w:r w:rsidR="00085198" w:rsidRPr="00085198">
        <w:rPr>
          <w:rFonts w:ascii="Arial" w:hAnsi="Arial" w:cs="Arial"/>
        </w:rPr>
        <w:t>u starší</w:t>
      </w:r>
      <w:r w:rsidR="007753E0">
        <w:rPr>
          <w:rFonts w:ascii="Arial" w:hAnsi="Arial" w:cs="Arial"/>
        </w:rPr>
        <w:t xml:space="preserve"> nemovitosti</w:t>
      </w:r>
      <w:r w:rsidR="00085198" w:rsidRPr="00085198">
        <w:rPr>
          <w:rFonts w:ascii="Arial" w:hAnsi="Arial" w:cs="Arial"/>
        </w:rPr>
        <w:t xml:space="preserve"> </w:t>
      </w:r>
      <w:r w:rsidR="007753E0">
        <w:rPr>
          <w:rFonts w:ascii="Arial" w:hAnsi="Arial" w:cs="Arial"/>
        </w:rPr>
        <w:t>či</w:t>
      </w:r>
      <w:r w:rsidR="00085198" w:rsidRPr="00085198">
        <w:rPr>
          <w:rFonts w:ascii="Arial" w:hAnsi="Arial" w:cs="Arial"/>
        </w:rPr>
        <w:t xml:space="preserve"> </w:t>
      </w:r>
      <w:r w:rsidR="007753E0">
        <w:rPr>
          <w:rFonts w:ascii="Arial" w:hAnsi="Arial" w:cs="Arial"/>
        </w:rPr>
        <w:t xml:space="preserve">následného </w:t>
      </w:r>
      <w:r w:rsidR="00085198" w:rsidRPr="00085198">
        <w:rPr>
          <w:rFonts w:ascii="Arial" w:hAnsi="Arial" w:cs="Arial"/>
        </w:rPr>
        <w:t xml:space="preserve">přeprodeje </w:t>
      </w:r>
      <w:r w:rsidR="007753E0">
        <w:rPr>
          <w:rFonts w:ascii="Arial" w:hAnsi="Arial" w:cs="Arial"/>
        </w:rPr>
        <w:t xml:space="preserve">je </w:t>
      </w:r>
      <w:r w:rsidR="00085198" w:rsidRPr="00085198">
        <w:rPr>
          <w:rFonts w:ascii="Arial" w:hAnsi="Arial" w:cs="Arial"/>
        </w:rPr>
        <w:t xml:space="preserve">daň z převodu </w:t>
      </w:r>
      <w:r w:rsidR="007753E0" w:rsidRPr="00085198">
        <w:rPr>
          <w:rFonts w:ascii="Arial" w:hAnsi="Arial" w:cs="Arial"/>
        </w:rPr>
        <w:t>7</w:t>
      </w:r>
      <w:r w:rsidR="007753E0">
        <w:rPr>
          <w:rFonts w:ascii="Arial" w:hAnsi="Arial" w:cs="Arial"/>
        </w:rPr>
        <w:t xml:space="preserve"> </w:t>
      </w:r>
      <w:r w:rsidR="007753E0" w:rsidRPr="00085198">
        <w:rPr>
          <w:rFonts w:ascii="Arial" w:hAnsi="Arial" w:cs="Arial"/>
        </w:rPr>
        <w:t>%</w:t>
      </w:r>
      <w:r w:rsidR="007753E0">
        <w:rPr>
          <w:rFonts w:ascii="Arial" w:hAnsi="Arial" w:cs="Arial"/>
        </w:rPr>
        <w:t xml:space="preserve">. </w:t>
      </w:r>
      <w:r w:rsidR="00F5796D">
        <w:rPr>
          <w:rFonts w:ascii="Arial" w:hAnsi="Arial" w:cs="Arial"/>
        </w:rPr>
        <w:t xml:space="preserve">To na Tenerife </w:t>
      </w:r>
      <w:r w:rsidR="00C91AF2">
        <w:rPr>
          <w:rFonts w:ascii="Arial" w:hAnsi="Arial" w:cs="Arial"/>
        </w:rPr>
        <w:t>se novostavba váže s</w:t>
      </w:r>
      <w:r w:rsidR="00561479">
        <w:rPr>
          <w:rFonts w:ascii="Arial" w:hAnsi="Arial" w:cs="Arial"/>
        </w:rPr>
        <w:t>e</w:t>
      </w:r>
      <w:r w:rsidR="00C91AF2">
        <w:rPr>
          <w:rFonts w:ascii="Arial" w:hAnsi="Arial" w:cs="Arial"/>
        </w:rPr>
        <w:t xml:space="preserve"> 7% daní, přeprodej pak s</w:t>
      </w:r>
      <w:r w:rsidR="00596498">
        <w:rPr>
          <w:rFonts w:ascii="Arial" w:hAnsi="Arial" w:cs="Arial"/>
        </w:rPr>
        <w:t> </w:t>
      </w:r>
      <w:r w:rsidR="00C91AF2">
        <w:rPr>
          <w:rFonts w:ascii="Arial" w:hAnsi="Arial" w:cs="Arial"/>
        </w:rPr>
        <w:t>6,5</w:t>
      </w:r>
      <w:r w:rsidR="00596498">
        <w:rPr>
          <w:rFonts w:ascii="Arial" w:hAnsi="Arial" w:cs="Arial"/>
        </w:rPr>
        <w:t> </w:t>
      </w:r>
      <w:r w:rsidR="00C91AF2">
        <w:rPr>
          <w:rFonts w:ascii="Arial" w:hAnsi="Arial" w:cs="Arial"/>
        </w:rPr>
        <w:t>%.</w:t>
      </w:r>
      <w:r w:rsidR="001C46D8">
        <w:rPr>
          <w:rFonts w:ascii="Arial" w:hAnsi="Arial" w:cs="Arial"/>
        </w:rPr>
        <w:t xml:space="preserve"> </w:t>
      </w:r>
      <w:r w:rsidR="006C7CC0">
        <w:rPr>
          <w:rFonts w:ascii="Arial" w:hAnsi="Arial" w:cs="Arial"/>
        </w:rPr>
        <w:t>K</w:t>
      </w:r>
      <w:r w:rsidR="006C7CC0" w:rsidRPr="006C7CC0">
        <w:rPr>
          <w:rFonts w:ascii="Arial" w:hAnsi="Arial" w:cs="Arial"/>
        </w:rPr>
        <w:t xml:space="preserve">onkrétně v Chorvatsku </w:t>
      </w:r>
      <w:r w:rsidR="006C7CC0">
        <w:rPr>
          <w:rFonts w:ascii="Arial" w:hAnsi="Arial" w:cs="Arial"/>
        </w:rPr>
        <w:t>se platí</w:t>
      </w:r>
      <w:r w:rsidR="006C7CC0" w:rsidRPr="006C7CC0">
        <w:rPr>
          <w:rFonts w:ascii="Arial" w:hAnsi="Arial" w:cs="Arial"/>
        </w:rPr>
        <w:t xml:space="preserve"> 3% daň z převodu nemovitosti. Pokud klient ale kupuje od developera</w:t>
      </w:r>
      <w:r w:rsidR="002207A7">
        <w:rPr>
          <w:rFonts w:ascii="Arial" w:hAnsi="Arial" w:cs="Arial"/>
        </w:rPr>
        <w:t xml:space="preserve"> nebo od firmy</w:t>
      </w:r>
      <w:r w:rsidR="006C7CC0" w:rsidRPr="006C7CC0">
        <w:rPr>
          <w:rFonts w:ascii="Arial" w:hAnsi="Arial" w:cs="Arial"/>
        </w:rPr>
        <w:t>, daň se na to nevztahuje</w:t>
      </w:r>
      <w:r w:rsidR="006C7CC0">
        <w:rPr>
          <w:rFonts w:ascii="Arial" w:hAnsi="Arial" w:cs="Arial"/>
        </w:rPr>
        <w:t>,</w:t>
      </w:r>
      <w:r w:rsidR="006C7CC0" w:rsidRPr="006C7CC0">
        <w:rPr>
          <w:rFonts w:ascii="Arial" w:hAnsi="Arial" w:cs="Arial"/>
        </w:rPr>
        <w:t xml:space="preserve"> a tím pádem ušetří</w:t>
      </w:r>
      <w:r w:rsidR="00D609C2">
        <w:rPr>
          <w:rFonts w:ascii="Arial" w:hAnsi="Arial" w:cs="Arial"/>
        </w:rPr>
        <w:t>.</w:t>
      </w:r>
      <w:r w:rsidR="006C7CC0" w:rsidRPr="006C7CC0">
        <w:rPr>
          <w:rFonts w:ascii="Arial" w:hAnsi="Arial" w:cs="Arial"/>
        </w:rPr>
        <w:t xml:space="preserve"> </w:t>
      </w:r>
      <w:r w:rsidR="00937265">
        <w:rPr>
          <w:rFonts w:ascii="Arial" w:hAnsi="Arial" w:cs="Arial"/>
        </w:rPr>
        <w:t xml:space="preserve">Současně </w:t>
      </w:r>
      <w:r w:rsidR="00C91AF2">
        <w:rPr>
          <w:rFonts w:ascii="Arial" w:hAnsi="Arial" w:cs="Arial"/>
        </w:rPr>
        <w:t>je</w:t>
      </w:r>
      <w:r w:rsidR="001C46D8">
        <w:rPr>
          <w:rFonts w:ascii="Arial" w:hAnsi="Arial" w:cs="Arial"/>
        </w:rPr>
        <w:t xml:space="preserve"> </w:t>
      </w:r>
      <w:r w:rsidR="00C91AF2">
        <w:rPr>
          <w:rFonts w:ascii="Arial" w:hAnsi="Arial" w:cs="Arial"/>
        </w:rPr>
        <w:t xml:space="preserve">nutné </w:t>
      </w:r>
      <w:r w:rsidR="00937265">
        <w:rPr>
          <w:rFonts w:ascii="Arial" w:hAnsi="Arial" w:cs="Arial"/>
        </w:rPr>
        <w:t>počítat s</w:t>
      </w:r>
      <w:r w:rsidR="00596498">
        <w:rPr>
          <w:rFonts w:ascii="Arial" w:hAnsi="Arial" w:cs="Arial"/>
        </w:rPr>
        <w:t> </w:t>
      </w:r>
      <w:r w:rsidR="00561479">
        <w:rPr>
          <w:rFonts w:ascii="Arial" w:hAnsi="Arial" w:cs="Arial"/>
        </w:rPr>
        <w:t>dalšími</w:t>
      </w:r>
      <w:r w:rsidR="001C46D8">
        <w:rPr>
          <w:rFonts w:ascii="Arial" w:hAnsi="Arial" w:cs="Arial"/>
        </w:rPr>
        <w:t xml:space="preserve"> cca </w:t>
      </w:r>
      <w:r w:rsidR="00937265">
        <w:rPr>
          <w:rFonts w:ascii="Arial" w:hAnsi="Arial" w:cs="Arial"/>
        </w:rPr>
        <w:t>3 %</w:t>
      </w:r>
      <w:r w:rsidR="001C46D8">
        <w:rPr>
          <w:rFonts w:ascii="Arial" w:hAnsi="Arial" w:cs="Arial"/>
        </w:rPr>
        <w:t xml:space="preserve">, které pokryjí služby </w:t>
      </w:r>
      <w:r w:rsidR="00937265" w:rsidRPr="00085198">
        <w:rPr>
          <w:rFonts w:ascii="Arial" w:hAnsi="Arial" w:cs="Arial"/>
        </w:rPr>
        <w:t xml:space="preserve">notáře, </w:t>
      </w:r>
      <w:r w:rsidR="001F169F">
        <w:rPr>
          <w:rFonts w:ascii="Arial" w:hAnsi="Arial" w:cs="Arial"/>
        </w:rPr>
        <w:t xml:space="preserve">zápis do </w:t>
      </w:r>
      <w:r w:rsidR="00937265" w:rsidRPr="00085198">
        <w:rPr>
          <w:rFonts w:ascii="Arial" w:hAnsi="Arial" w:cs="Arial"/>
        </w:rPr>
        <w:t>katastr</w:t>
      </w:r>
      <w:r w:rsidR="001F169F">
        <w:rPr>
          <w:rFonts w:ascii="Arial" w:hAnsi="Arial" w:cs="Arial"/>
        </w:rPr>
        <w:t>u</w:t>
      </w:r>
      <w:r w:rsidR="00937265">
        <w:rPr>
          <w:rFonts w:ascii="Arial" w:hAnsi="Arial" w:cs="Arial"/>
        </w:rPr>
        <w:t xml:space="preserve"> nemovitostí</w:t>
      </w:r>
      <w:r w:rsidR="00937265" w:rsidRPr="00085198">
        <w:rPr>
          <w:rFonts w:ascii="Arial" w:hAnsi="Arial" w:cs="Arial"/>
        </w:rPr>
        <w:t>, kolek</w:t>
      </w:r>
      <w:r w:rsidR="00937265">
        <w:rPr>
          <w:rFonts w:ascii="Arial" w:hAnsi="Arial" w:cs="Arial"/>
        </w:rPr>
        <w:t xml:space="preserve"> i</w:t>
      </w:r>
      <w:r w:rsidR="009334C4">
        <w:rPr>
          <w:rFonts w:ascii="Arial" w:hAnsi="Arial" w:cs="Arial"/>
        </w:rPr>
        <w:t> </w:t>
      </w:r>
      <w:r w:rsidR="001F169F">
        <w:rPr>
          <w:rFonts w:ascii="Arial" w:hAnsi="Arial" w:cs="Arial"/>
        </w:rPr>
        <w:t xml:space="preserve">asistenci </w:t>
      </w:r>
      <w:r w:rsidR="00937265" w:rsidRPr="00085198">
        <w:rPr>
          <w:rFonts w:ascii="Arial" w:hAnsi="Arial" w:cs="Arial"/>
        </w:rPr>
        <w:t>právník</w:t>
      </w:r>
      <w:r w:rsidR="00937265">
        <w:rPr>
          <w:rFonts w:ascii="Arial" w:hAnsi="Arial" w:cs="Arial"/>
        </w:rPr>
        <w:t>a.</w:t>
      </w:r>
      <w:r w:rsidR="006C7CC0">
        <w:rPr>
          <w:rFonts w:ascii="Arial" w:hAnsi="Arial" w:cs="Arial"/>
        </w:rPr>
        <w:t xml:space="preserve"> </w:t>
      </w:r>
      <w:r w:rsidR="00830960">
        <w:rPr>
          <w:rFonts w:ascii="Arial" w:hAnsi="Arial" w:cs="Arial"/>
        </w:rPr>
        <w:t xml:space="preserve">Pokud si ale kupující najme realitní kancelář, zaplatí jí provizi </w:t>
      </w:r>
      <w:r w:rsidR="00015B51">
        <w:rPr>
          <w:rFonts w:ascii="Arial" w:hAnsi="Arial" w:cs="Arial"/>
        </w:rPr>
        <w:t xml:space="preserve">(obvykle </w:t>
      </w:r>
      <w:r w:rsidR="00830960">
        <w:rPr>
          <w:rFonts w:ascii="Arial" w:hAnsi="Arial" w:cs="Arial"/>
        </w:rPr>
        <w:t>3 až</w:t>
      </w:r>
      <w:r w:rsidR="00015B51">
        <w:rPr>
          <w:rFonts w:ascii="Arial" w:hAnsi="Arial" w:cs="Arial"/>
        </w:rPr>
        <w:t xml:space="preserve"> 5 %), dostane komplexní servis</w:t>
      </w:r>
      <w:r w:rsidR="00581B6D">
        <w:rPr>
          <w:rFonts w:ascii="Arial" w:hAnsi="Arial" w:cs="Arial"/>
        </w:rPr>
        <w:t>. Kancelář se postará jak o tyto služby, tak o celý proces koupě od vyhledání a prověření nemovitosti až po předání klíčů</w:t>
      </w:r>
      <w:r w:rsidR="006334E5">
        <w:rPr>
          <w:rFonts w:ascii="Arial" w:hAnsi="Arial" w:cs="Arial"/>
        </w:rPr>
        <w:t xml:space="preserve">, </w:t>
      </w:r>
      <w:r w:rsidR="006334E5" w:rsidRPr="006334E5">
        <w:rPr>
          <w:rFonts w:ascii="Arial" w:hAnsi="Arial" w:cs="Arial"/>
        </w:rPr>
        <w:t>příp</w:t>
      </w:r>
      <w:r w:rsidR="006334E5">
        <w:rPr>
          <w:rFonts w:ascii="Arial" w:hAnsi="Arial" w:cs="Arial"/>
        </w:rPr>
        <w:t>. následně i o</w:t>
      </w:r>
      <w:r w:rsidR="006334E5" w:rsidRPr="006334E5">
        <w:rPr>
          <w:rFonts w:ascii="Arial" w:hAnsi="Arial" w:cs="Arial"/>
        </w:rPr>
        <w:t xml:space="preserve"> doporučení na zajištění služeb jako je například správa nemovitosti</w:t>
      </w:r>
      <w:r w:rsidR="006334E5">
        <w:rPr>
          <w:rFonts w:ascii="Arial" w:hAnsi="Arial" w:cs="Arial"/>
        </w:rPr>
        <w:t>.</w:t>
      </w:r>
    </w:p>
    <w:p w14:paraId="3B1DBE3A" w14:textId="461F94E2" w:rsidR="00937265" w:rsidRPr="007753E0" w:rsidRDefault="00937265" w:rsidP="00552515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4F91A5A9" w14:textId="77777777" w:rsidR="00937265" w:rsidRDefault="00937265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1944914E" w14:textId="67297D22" w:rsidR="009D1D6D" w:rsidRDefault="006334E5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59370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3BE754C" wp14:editId="47D401BC">
                <wp:simplePos x="0" y="0"/>
                <wp:positionH relativeFrom="margin">
                  <wp:posOffset>10160</wp:posOffset>
                </wp:positionH>
                <wp:positionV relativeFrom="paragraph">
                  <wp:posOffset>1870710</wp:posOffset>
                </wp:positionV>
                <wp:extent cx="1714500" cy="457200"/>
                <wp:effectExtent l="0" t="0" r="19050" b="19050"/>
                <wp:wrapSquare wrapText="bothSides"/>
                <wp:docPr id="5233362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0FC9" w14:textId="70827EEB" w:rsidR="006334E5" w:rsidRPr="00D51418" w:rsidRDefault="00000000" w:rsidP="00D51418">
                            <w:pPr>
                              <w:rPr>
                                <w:rStyle w:val="Hyperlink2"/>
                              </w:rPr>
                            </w:pPr>
                            <w:hyperlink r:id="rId16" w:history="1">
                              <w:r w:rsidR="006334E5">
                                <w:rPr>
                                  <w:rStyle w:val="Hyperlink2"/>
                                </w:rPr>
                                <w:t>Designová vila 5+kk, Vodice, Chorvatsko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754C" id="_x0000_s1027" type="#_x0000_t202" style="position:absolute;left:0;text-align:left;margin-left:.8pt;margin-top:147.3pt;width:135pt;height:36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NvFQIAACUEAAAOAAAAZHJzL2Uyb0RvYy54bWysk1Fv0zAQx9+R+A6W32nSqmVb1HQaHUVI&#10;YyANPoDjOI2F4zNnt8n49JydrOvGGyIPlp1L/nf3u7/X10Nn2FGh12BLPp/lnCkrodZ2X/If33fv&#10;LjnzQdhaGLCq5I/K8+vN2zfr3hVqAS2YWiEjEeuL3pW8DcEVWeZlqzrhZ+CUpWAD2IlAR9xnNYqe&#10;1DuTLfL8fdYD1g5BKu/p7e0Y5Juk3zRKhq9N41VgpuRUW0grprWKa7ZZi2KPwrVaTmWIf6iiE9pS&#10;0pPUrQiCHVD/JdVpieChCTMJXQZNo6VKPVA38/xVNw+tcCr1QnC8O2Hy/09W3h8f3DdkYfgAAw0w&#10;NeHdHcifnlnYtsLu1Q0i9K0SNSWeR2RZ73wx/RpR+8JHkar/AjUNWRwCJKGhwS5SoT4ZqdMAHk/Q&#10;1RCYjCkv5stVTiFJseXqgqaaUoji6W+HPnxS0LG4KTnSUJO6ON75EKsRxdMnMZkHo+udNiYdcF9t&#10;DbKjIAPs0jOpv/jMWNaX/Gq1WI0AXkhEL6qTSLUfEbxK1OlARja6K/llHp/RWpHaR1snmwWhzbin&#10;io2dMEZyI8MwVAPT9cQ4Uq2gfiSuCKNv6Z7RpgX8zVlPni25/3UQqDgzny3N5mq+XEaTp0NCyRme&#10;R6rziLCSpEoeOBu325AuRsRm4YZm2OiE97mSqWTyYqI+3Zto9vNz+ur5dm/+AAAA//8DAFBLAwQU&#10;AAYACAAAACEAio2sTt0AAAAJAQAADwAAAGRycy9kb3ducmV2LnhtbEyPQU/DMAyF70j8h8hI3FhK&#10;mTJWmk4IxG4I0aHBMW1MW9E4VZNtZb9+3glufn5Pz5/z1eR6sccxdJ403M4SEEi1tx01Gj42Lzf3&#10;IEI0ZE3vCTX8YoBVcXmRm8z6A73jvoyN4BIKmdHQxjhkUoa6RWfCzA9I7H370ZnIcmykHc2By10v&#10;0yRR0pmO+EJrBnxqsf4pd05DqBO1fZuX289KrvG4tPb5a/2q9fXV9PgAIuIU/8Jwxmd0KJip8juy&#10;QfSsFQc1pMs5D+yni/Om0nCnlAJZ5PL/B8UJAAD//wMAUEsBAi0AFAAGAAgAAAAhALaDOJL+AAAA&#10;4QEAABMAAAAAAAAAAAAAAAAAAAAAAFtDb250ZW50X1R5cGVzXS54bWxQSwECLQAUAAYACAAAACEA&#10;OP0h/9YAAACUAQAACwAAAAAAAAAAAAAAAAAvAQAAX3JlbHMvLnJlbHNQSwECLQAUAAYACAAAACEA&#10;cRNjbxUCAAAlBAAADgAAAAAAAAAAAAAAAAAuAgAAZHJzL2Uyb0RvYy54bWxQSwECLQAUAAYACAAA&#10;ACEAio2sTt0AAAAJAQAADwAAAAAAAAAAAAAAAABvBAAAZHJzL2Rvd25yZXYueG1sUEsFBgAAAAAE&#10;AAQA8wAAAHkFAAAAAA==&#10;" strokecolor="white [3212]">
                <v:textbox>
                  <w:txbxContent>
                    <w:p w14:paraId="02A40FC9" w14:textId="70827EEB" w:rsidR="006334E5" w:rsidRPr="00D51418" w:rsidRDefault="003D58F4" w:rsidP="00D51418">
                      <w:pPr>
                        <w:rPr>
                          <w:rStyle w:val="Hyperlink2"/>
                        </w:rPr>
                      </w:pPr>
                      <w:hyperlink r:id="rId17" w:history="1">
                        <w:r w:rsidR="006334E5">
                          <w:rPr>
                            <w:rStyle w:val="Hyperlink2"/>
                          </w:rPr>
                          <w:t>Designová vila 5+kk, Vodice, Chorvatsko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8246" behindDoc="1" locked="0" layoutInCell="1" allowOverlap="1" wp14:anchorId="4CD296A9" wp14:editId="72A867D2">
            <wp:simplePos x="0" y="0"/>
            <wp:positionH relativeFrom="margin">
              <wp:align>left</wp:align>
            </wp:positionH>
            <wp:positionV relativeFrom="paragraph">
              <wp:posOffset>670560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3225714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71448" name="Obrázek 32257144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265">
        <w:rPr>
          <w:rFonts w:ascii="Arial" w:hAnsi="Arial"/>
        </w:rPr>
        <w:t xml:space="preserve">Opomenout nelze ani další </w:t>
      </w:r>
      <w:r w:rsidR="00CA175B">
        <w:rPr>
          <w:rFonts w:ascii="Arial" w:hAnsi="Arial"/>
        </w:rPr>
        <w:t>specifick</w:t>
      </w:r>
      <w:r w:rsidR="00C8440A">
        <w:rPr>
          <w:rFonts w:ascii="Arial" w:hAnsi="Arial"/>
        </w:rPr>
        <w:t xml:space="preserve">á pravidla </w:t>
      </w:r>
      <w:r w:rsidR="00CA175B">
        <w:rPr>
          <w:rFonts w:ascii="Arial" w:hAnsi="Arial"/>
        </w:rPr>
        <w:t xml:space="preserve">konkrétních států. </w:t>
      </w:r>
      <w:r w:rsidR="00966BFD">
        <w:rPr>
          <w:rFonts w:ascii="Arial" w:hAnsi="Arial"/>
        </w:rPr>
        <w:t>P</w:t>
      </w:r>
      <w:r w:rsidR="009D1D6D">
        <w:rPr>
          <w:rFonts w:ascii="Arial" w:hAnsi="Arial"/>
        </w:rPr>
        <w:t>ři koupi nemovitosti ve Španělsku je</w:t>
      </w:r>
      <w:r w:rsidR="00E57920">
        <w:rPr>
          <w:rFonts w:ascii="Arial" w:hAnsi="Arial"/>
        </w:rPr>
        <w:t xml:space="preserve"> například</w:t>
      </w:r>
      <w:r w:rsidR="00453795">
        <w:rPr>
          <w:rFonts w:ascii="Arial" w:hAnsi="Arial"/>
        </w:rPr>
        <w:t xml:space="preserve"> </w:t>
      </w:r>
      <w:r w:rsidR="009D1D6D">
        <w:rPr>
          <w:rFonts w:ascii="Arial" w:hAnsi="Arial"/>
        </w:rPr>
        <w:t xml:space="preserve">nutné </w:t>
      </w:r>
      <w:r w:rsidR="009D1D6D" w:rsidRPr="006A00EA">
        <w:rPr>
          <w:rFonts w:ascii="Arial" w:hAnsi="Arial"/>
        </w:rPr>
        <w:t xml:space="preserve">si </w:t>
      </w:r>
      <w:r w:rsidR="00966BFD">
        <w:rPr>
          <w:rFonts w:ascii="Arial" w:hAnsi="Arial"/>
        </w:rPr>
        <w:t xml:space="preserve">navíc </w:t>
      </w:r>
      <w:r w:rsidR="009D1D6D" w:rsidRPr="006A00EA">
        <w:rPr>
          <w:rFonts w:ascii="Arial" w:hAnsi="Arial"/>
        </w:rPr>
        <w:t>vyřídit</w:t>
      </w:r>
      <w:r w:rsidR="009D1D6D">
        <w:rPr>
          <w:rFonts w:ascii="Arial" w:hAnsi="Arial"/>
        </w:rPr>
        <w:t xml:space="preserve"> tzv.</w:t>
      </w:r>
      <w:r w:rsidR="009D1D6D" w:rsidRPr="006A00EA">
        <w:rPr>
          <w:rFonts w:ascii="Arial" w:hAnsi="Arial"/>
        </w:rPr>
        <w:t xml:space="preserve"> NIE</w:t>
      </w:r>
      <w:r w:rsidR="009D1D6D">
        <w:rPr>
          <w:rFonts w:ascii="Arial" w:hAnsi="Arial"/>
        </w:rPr>
        <w:t xml:space="preserve"> (</w:t>
      </w:r>
      <w:r w:rsidR="00796684" w:rsidRPr="00796684">
        <w:rPr>
          <w:rFonts w:ascii="Arial" w:hAnsi="Arial"/>
        </w:rPr>
        <w:t>Número de Identificación de Extranjero</w:t>
      </w:r>
      <w:r w:rsidR="00796684">
        <w:rPr>
          <w:rFonts w:ascii="Arial" w:hAnsi="Arial"/>
        </w:rPr>
        <w:t xml:space="preserve"> neboli </w:t>
      </w:r>
      <w:r w:rsidR="009D1D6D">
        <w:rPr>
          <w:rFonts w:ascii="Arial" w:hAnsi="Arial"/>
        </w:rPr>
        <w:t>daňové identifikační číslo)</w:t>
      </w:r>
      <w:r w:rsidR="009D1D6D" w:rsidRPr="006A00EA">
        <w:rPr>
          <w:rFonts w:ascii="Arial" w:hAnsi="Arial"/>
        </w:rPr>
        <w:t xml:space="preserve"> a </w:t>
      </w:r>
      <w:r w:rsidR="00453795">
        <w:rPr>
          <w:rFonts w:ascii="Arial" w:hAnsi="Arial"/>
        </w:rPr>
        <w:t>současně</w:t>
      </w:r>
      <w:r w:rsidR="009D1D6D">
        <w:rPr>
          <w:rFonts w:ascii="Arial" w:hAnsi="Arial"/>
        </w:rPr>
        <w:t xml:space="preserve"> si založit </w:t>
      </w:r>
      <w:r w:rsidR="00453795" w:rsidRPr="006A00EA">
        <w:rPr>
          <w:rFonts w:ascii="Arial" w:hAnsi="Arial"/>
        </w:rPr>
        <w:t xml:space="preserve">španělský </w:t>
      </w:r>
      <w:r w:rsidR="009D1D6D" w:rsidRPr="006A00EA">
        <w:rPr>
          <w:rFonts w:ascii="Arial" w:hAnsi="Arial"/>
        </w:rPr>
        <w:t>bankovní účet</w:t>
      </w:r>
      <w:r w:rsidR="009D1D6D">
        <w:rPr>
          <w:rFonts w:ascii="Arial" w:hAnsi="Arial"/>
        </w:rPr>
        <w:t>.</w:t>
      </w:r>
      <w:r w:rsidR="00546139">
        <w:rPr>
          <w:rFonts w:ascii="Arial" w:hAnsi="Arial"/>
        </w:rPr>
        <w:t xml:space="preserve"> </w:t>
      </w:r>
      <w:r w:rsidR="009D1D6D" w:rsidRPr="007753E0">
        <w:rPr>
          <w:rFonts w:ascii="Arial" w:hAnsi="Arial"/>
          <w:i/>
          <w:iCs/>
        </w:rPr>
        <w:t xml:space="preserve">„Našim klientům umíme NIE vyřídit za poplatek cca </w:t>
      </w:r>
      <w:r w:rsidR="003207C6">
        <w:rPr>
          <w:rFonts w:ascii="Arial" w:hAnsi="Arial"/>
          <w:i/>
          <w:iCs/>
        </w:rPr>
        <w:t xml:space="preserve">500 Kč </w:t>
      </w:r>
      <w:r w:rsidR="00342706">
        <w:rPr>
          <w:rFonts w:ascii="Arial" w:hAnsi="Arial"/>
          <w:i/>
          <w:iCs/>
        </w:rPr>
        <w:t>(</w:t>
      </w:r>
      <w:r w:rsidR="009D1D6D" w:rsidRPr="007753E0">
        <w:rPr>
          <w:rFonts w:ascii="Arial" w:hAnsi="Arial"/>
          <w:i/>
          <w:iCs/>
        </w:rPr>
        <w:t xml:space="preserve">20 </w:t>
      </w:r>
      <w:r w:rsidR="00342706" w:rsidRPr="00533277">
        <w:rPr>
          <w:rFonts w:ascii="Arial" w:hAnsi="Arial"/>
        </w:rPr>
        <w:t>€</w:t>
      </w:r>
      <w:r w:rsidR="00342706">
        <w:rPr>
          <w:rFonts w:ascii="Arial" w:hAnsi="Arial"/>
        </w:rPr>
        <w:t>)</w:t>
      </w:r>
      <w:r w:rsidR="009D1D6D" w:rsidRPr="007753E0">
        <w:rPr>
          <w:rFonts w:ascii="Arial" w:hAnsi="Arial"/>
          <w:i/>
          <w:iCs/>
        </w:rPr>
        <w:t>, stejně tak založíme požadovaný bankovní účet.</w:t>
      </w:r>
      <w:r w:rsidR="009D1D6D" w:rsidRPr="00FE2B61">
        <w:rPr>
          <w:rFonts w:ascii="Arial" w:hAnsi="Arial"/>
          <w:i/>
          <w:iCs/>
        </w:rPr>
        <w:t xml:space="preserve"> </w:t>
      </w:r>
      <w:r w:rsidR="002B5BF3" w:rsidRPr="002B5BF3">
        <w:rPr>
          <w:rFonts w:ascii="Arial" w:hAnsi="Arial"/>
          <w:i/>
          <w:iCs/>
        </w:rPr>
        <w:t>V obou případech nám plně vystačí součinnost klienta</w:t>
      </w:r>
      <w:r w:rsidR="009D1D6D" w:rsidRPr="007753E0">
        <w:rPr>
          <w:rFonts w:ascii="Arial" w:hAnsi="Arial"/>
          <w:i/>
          <w:iCs/>
        </w:rPr>
        <w:t>,“</w:t>
      </w:r>
      <w:r w:rsidR="00453795">
        <w:rPr>
          <w:rFonts w:ascii="Arial" w:hAnsi="Arial"/>
          <w:i/>
          <w:iCs/>
        </w:rPr>
        <w:t xml:space="preserve"> </w:t>
      </w:r>
      <w:r w:rsidR="00453795">
        <w:rPr>
          <w:rFonts w:ascii="Arial" w:hAnsi="Arial"/>
        </w:rPr>
        <w:t xml:space="preserve">říká </w:t>
      </w:r>
      <w:r w:rsidR="002B5BF3">
        <w:rPr>
          <w:rFonts w:ascii="Arial" w:hAnsi="Arial"/>
        </w:rPr>
        <w:t>Jesika Schopper</w:t>
      </w:r>
      <w:r w:rsidR="00D609C2">
        <w:rPr>
          <w:rFonts w:ascii="Arial" w:hAnsi="Arial"/>
        </w:rPr>
        <w:t xml:space="preserve">. Expertka </w:t>
      </w:r>
      <w:r w:rsidR="00A0414A">
        <w:rPr>
          <w:rFonts w:ascii="Arial" w:hAnsi="Arial"/>
        </w:rPr>
        <w:t xml:space="preserve">realitní kanceláře </w:t>
      </w:r>
      <w:r w:rsidR="00D609C2">
        <w:rPr>
          <w:rFonts w:ascii="Arial" w:hAnsi="Arial"/>
        </w:rPr>
        <w:t>na zahraniční nemovitosti v Chorvatsku</w:t>
      </w:r>
      <w:r w:rsidR="002B5BF3">
        <w:rPr>
          <w:rFonts w:ascii="Arial" w:hAnsi="Arial"/>
        </w:rPr>
        <w:t xml:space="preserve"> Veronika Pecková </w:t>
      </w:r>
      <w:r w:rsidR="00D609C2">
        <w:rPr>
          <w:rFonts w:ascii="Arial" w:hAnsi="Arial"/>
        </w:rPr>
        <w:t xml:space="preserve">pak </w:t>
      </w:r>
      <w:r w:rsidR="002B5BF3">
        <w:rPr>
          <w:rFonts w:ascii="Arial" w:hAnsi="Arial"/>
        </w:rPr>
        <w:t xml:space="preserve">doplňuje: </w:t>
      </w:r>
      <w:r w:rsidR="002B5BF3" w:rsidRPr="009A7D7E">
        <w:rPr>
          <w:rFonts w:ascii="Arial" w:hAnsi="Arial"/>
          <w:i/>
          <w:iCs/>
        </w:rPr>
        <w:t>„To samé platí pro Chorvatsko, kde je nutné založit tzv. OIB</w:t>
      </w:r>
      <w:r w:rsidR="00D609C2">
        <w:rPr>
          <w:rFonts w:ascii="Arial" w:hAnsi="Arial"/>
          <w:i/>
          <w:iCs/>
        </w:rPr>
        <w:t xml:space="preserve"> </w:t>
      </w:r>
      <w:r w:rsidR="00D609C2" w:rsidRPr="00D609C2">
        <w:rPr>
          <w:rFonts w:ascii="Arial" w:hAnsi="Arial"/>
          <w:i/>
          <w:iCs/>
        </w:rPr>
        <w:t>(Osobni identifikacijski broj</w:t>
      </w:r>
      <w:r w:rsidR="00D609C2">
        <w:rPr>
          <w:rFonts w:ascii="Arial" w:hAnsi="Arial"/>
          <w:i/>
          <w:iCs/>
        </w:rPr>
        <w:t>)</w:t>
      </w:r>
      <w:r w:rsidR="002B5BF3" w:rsidRPr="009A7D7E">
        <w:rPr>
          <w:rFonts w:ascii="Arial" w:hAnsi="Arial"/>
          <w:i/>
          <w:iCs/>
        </w:rPr>
        <w:t xml:space="preserve">, což je jako </w:t>
      </w:r>
      <w:r w:rsidR="00647A7B">
        <w:rPr>
          <w:rFonts w:ascii="Arial" w:hAnsi="Arial"/>
          <w:i/>
          <w:iCs/>
        </w:rPr>
        <w:t xml:space="preserve">naše </w:t>
      </w:r>
      <w:r w:rsidR="002B5BF3" w:rsidRPr="009A7D7E">
        <w:rPr>
          <w:rFonts w:ascii="Arial" w:hAnsi="Arial"/>
          <w:i/>
          <w:iCs/>
        </w:rPr>
        <w:t>IČ u fyzických osob. Tuto službu poskytujeme a plně zař</w:t>
      </w:r>
      <w:r w:rsidR="00761158">
        <w:rPr>
          <w:rFonts w:ascii="Arial" w:hAnsi="Arial"/>
          <w:i/>
          <w:iCs/>
        </w:rPr>
        <w:t xml:space="preserve">ídíme </w:t>
      </w:r>
      <w:r w:rsidR="002B5BF3" w:rsidRPr="009A7D7E">
        <w:rPr>
          <w:rFonts w:ascii="Arial" w:hAnsi="Arial"/>
          <w:i/>
          <w:iCs/>
        </w:rPr>
        <w:t>i bez nutnosti osobní účasti</w:t>
      </w:r>
      <w:r w:rsidR="00761158">
        <w:rPr>
          <w:rFonts w:ascii="Arial" w:hAnsi="Arial"/>
          <w:i/>
          <w:iCs/>
        </w:rPr>
        <w:t xml:space="preserve"> klienta</w:t>
      </w:r>
      <w:r w:rsidR="002B5BF3" w:rsidRPr="009A7D7E">
        <w:rPr>
          <w:rFonts w:ascii="Arial" w:hAnsi="Arial"/>
          <w:i/>
          <w:iCs/>
        </w:rPr>
        <w:t>.“</w:t>
      </w:r>
    </w:p>
    <w:p w14:paraId="7A6F33AE" w14:textId="3FA42FEF" w:rsidR="0058273A" w:rsidRDefault="0058273A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B39504B" w14:textId="24764B0D" w:rsidR="0058273A" w:rsidRDefault="0058273A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K jednorázovým počátečním nákladům patří také částka za </w:t>
      </w:r>
      <w:r w:rsidRPr="0058273A">
        <w:rPr>
          <w:rFonts w:ascii="Arial" w:hAnsi="Arial"/>
        </w:rPr>
        <w:t>vybavení bytu</w:t>
      </w:r>
      <w:r>
        <w:rPr>
          <w:rFonts w:ascii="Arial" w:hAnsi="Arial"/>
        </w:rPr>
        <w:t>.</w:t>
      </w:r>
      <w:r w:rsidRPr="00FB117E">
        <w:rPr>
          <w:rFonts w:ascii="Arial" w:hAnsi="Arial"/>
          <w:i/>
          <w:iCs/>
        </w:rPr>
        <w:t xml:space="preserve"> „</w:t>
      </w:r>
      <w:r w:rsidR="00D3040A" w:rsidRPr="00FB117E">
        <w:rPr>
          <w:rFonts w:ascii="Arial" w:hAnsi="Arial"/>
          <w:i/>
          <w:iCs/>
        </w:rPr>
        <w:t>Zařízení interiéru nejčastěji řeší klienti u</w:t>
      </w:r>
      <w:r w:rsidRPr="00FB117E">
        <w:rPr>
          <w:rFonts w:ascii="Arial" w:hAnsi="Arial"/>
          <w:i/>
          <w:iCs/>
        </w:rPr>
        <w:t xml:space="preserve"> novostavby</w:t>
      </w:r>
      <w:r w:rsidR="00D3040A" w:rsidRPr="00FB117E">
        <w:rPr>
          <w:rFonts w:ascii="Arial" w:hAnsi="Arial"/>
          <w:i/>
          <w:iCs/>
        </w:rPr>
        <w:t xml:space="preserve">. Finanční suma bývá </w:t>
      </w:r>
      <w:r w:rsidRPr="00FB117E">
        <w:rPr>
          <w:rFonts w:ascii="Arial" w:hAnsi="Arial"/>
          <w:i/>
          <w:iCs/>
        </w:rPr>
        <w:t>individuální</w:t>
      </w:r>
      <w:r w:rsidR="00D3040A" w:rsidRPr="00FB117E">
        <w:rPr>
          <w:rFonts w:ascii="Arial" w:hAnsi="Arial"/>
          <w:i/>
          <w:iCs/>
        </w:rPr>
        <w:t>, ale</w:t>
      </w:r>
      <w:r w:rsidRPr="00FB117E">
        <w:rPr>
          <w:rFonts w:ascii="Arial" w:hAnsi="Arial"/>
          <w:i/>
          <w:iCs/>
        </w:rPr>
        <w:t xml:space="preserve"> </w:t>
      </w:r>
      <w:r w:rsidR="00663F18" w:rsidRPr="00FB117E">
        <w:rPr>
          <w:rFonts w:ascii="Arial" w:hAnsi="Arial"/>
          <w:i/>
          <w:iCs/>
        </w:rPr>
        <w:t xml:space="preserve">ceny </w:t>
      </w:r>
      <w:r w:rsidR="00D3040A" w:rsidRPr="00FB117E">
        <w:rPr>
          <w:rFonts w:ascii="Arial" w:hAnsi="Arial"/>
          <w:i/>
          <w:iCs/>
        </w:rPr>
        <w:t xml:space="preserve">jsou většinou </w:t>
      </w:r>
      <w:r w:rsidRPr="00FB117E">
        <w:rPr>
          <w:rFonts w:ascii="Arial" w:hAnsi="Arial"/>
          <w:i/>
          <w:iCs/>
        </w:rPr>
        <w:t>podobné jako u nás</w:t>
      </w:r>
      <w:r w:rsidR="00D3040A" w:rsidRPr="00FB117E">
        <w:rPr>
          <w:rFonts w:ascii="Arial" w:hAnsi="Arial"/>
          <w:i/>
          <w:iCs/>
        </w:rPr>
        <w:t xml:space="preserve">. </w:t>
      </w:r>
      <w:r w:rsidR="002B5BF3" w:rsidRPr="002B5BF3">
        <w:rPr>
          <w:rFonts w:ascii="Arial" w:hAnsi="Arial"/>
          <w:i/>
          <w:iCs/>
        </w:rPr>
        <w:t xml:space="preserve">U nemovitostí na ostrovech je potřeba kvůli dopravě počítat vždy </w:t>
      </w:r>
      <w:r w:rsidR="00D609C2">
        <w:rPr>
          <w:rFonts w:ascii="Arial" w:hAnsi="Arial"/>
          <w:i/>
          <w:iCs/>
        </w:rPr>
        <w:t>s</w:t>
      </w:r>
      <w:r w:rsidR="002B5BF3" w:rsidRPr="002B5BF3">
        <w:rPr>
          <w:rFonts w:ascii="Arial" w:hAnsi="Arial"/>
          <w:i/>
          <w:iCs/>
        </w:rPr>
        <w:t xml:space="preserve"> vyšší cenou, třeba </w:t>
      </w:r>
      <w:r w:rsidR="004B2721">
        <w:rPr>
          <w:rFonts w:ascii="Arial" w:hAnsi="Arial"/>
          <w:i/>
          <w:iCs/>
        </w:rPr>
        <w:t>n</w:t>
      </w:r>
      <w:r w:rsidR="00864176">
        <w:rPr>
          <w:rFonts w:ascii="Arial" w:hAnsi="Arial"/>
          <w:i/>
          <w:iCs/>
        </w:rPr>
        <w:t>a</w:t>
      </w:r>
      <w:r w:rsidR="004B2721">
        <w:rPr>
          <w:rFonts w:ascii="Arial" w:hAnsi="Arial"/>
          <w:i/>
          <w:iCs/>
        </w:rPr>
        <w:t xml:space="preserve"> </w:t>
      </w:r>
      <w:r w:rsidR="002B5BF3" w:rsidRPr="002B5BF3">
        <w:rPr>
          <w:rFonts w:ascii="Arial" w:hAnsi="Arial"/>
          <w:i/>
          <w:iCs/>
        </w:rPr>
        <w:t>Tenerife nebo na Mallorce až o 20</w:t>
      </w:r>
      <w:r w:rsidR="00D609C2">
        <w:rPr>
          <w:rFonts w:ascii="Arial" w:hAnsi="Arial"/>
          <w:i/>
          <w:iCs/>
        </w:rPr>
        <w:t xml:space="preserve"> </w:t>
      </w:r>
      <w:r w:rsidR="002B5BF3" w:rsidRPr="002B5BF3">
        <w:rPr>
          <w:rFonts w:ascii="Arial" w:hAnsi="Arial"/>
          <w:i/>
          <w:iCs/>
        </w:rPr>
        <w:t>%</w:t>
      </w:r>
      <w:r w:rsidR="00FB117E" w:rsidRPr="00FB117E">
        <w:rPr>
          <w:rFonts w:ascii="Arial" w:hAnsi="Arial"/>
          <w:i/>
          <w:iCs/>
        </w:rPr>
        <w:t xml:space="preserve">,“ </w:t>
      </w:r>
      <w:r w:rsidR="00FB117E">
        <w:rPr>
          <w:rFonts w:ascii="Arial" w:hAnsi="Arial"/>
        </w:rPr>
        <w:t xml:space="preserve">uvádí </w:t>
      </w:r>
      <w:r w:rsidR="002B5BF3">
        <w:rPr>
          <w:rFonts w:ascii="Arial" w:hAnsi="Arial"/>
        </w:rPr>
        <w:t>Jesika Schopper</w:t>
      </w:r>
      <w:r w:rsidR="00FB117E">
        <w:rPr>
          <w:rFonts w:ascii="Arial" w:hAnsi="Arial"/>
        </w:rPr>
        <w:t>.</w:t>
      </w:r>
    </w:p>
    <w:p w14:paraId="32923E13" w14:textId="77777777" w:rsidR="002B5BF3" w:rsidRDefault="002B5BF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C16D302" w14:textId="6C7052E3" w:rsidR="002B5BF3" w:rsidRPr="009A7D7E" w:rsidRDefault="002B5BF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 w:rsidRPr="009A7D7E">
        <w:rPr>
          <w:rFonts w:ascii="Arial" w:hAnsi="Arial"/>
        </w:rPr>
        <w:t xml:space="preserve">Veronika Pecková </w:t>
      </w:r>
      <w:r w:rsidR="0046373A">
        <w:rPr>
          <w:rFonts w:ascii="Arial" w:hAnsi="Arial"/>
        </w:rPr>
        <w:t xml:space="preserve">upozorňuje na rozdíly </w:t>
      </w:r>
      <w:r w:rsidR="008D5F2C">
        <w:rPr>
          <w:rFonts w:ascii="Arial" w:hAnsi="Arial"/>
        </w:rPr>
        <w:t>v jednotlivých zemích</w:t>
      </w:r>
      <w:r w:rsidRPr="009A7D7E">
        <w:rPr>
          <w:rFonts w:ascii="Arial" w:hAnsi="Arial"/>
        </w:rPr>
        <w:t xml:space="preserve">: </w:t>
      </w:r>
      <w:r>
        <w:rPr>
          <w:rFonts w:ascii="Arial" w:hAnsi="Arial"/>
          <w:i/>
          <w:iCs/>
        </w:rPr>
        <w:t>„</w:t>
      </w:r>
      <w:r w:rsidR="008D5F2C">
        <w:rPr>
          <w:rFonts w:ascii="Arial" w:hAnsi="Arial"/>
          <w:i/>
          <w:iCs/>
        </w:rPr>
        <w:t xml:space="preserve">Naopak v </w:t>
      </w:r>
      <w:r w:rsidRPr="009A7D7E">
        <w:rPr>
          <w:rFonts w:ascii="Arial" w:hAnsi="Arial"/>
          <w:i/>
          <w:iCs/>
        </w:rPr>
        <w:t>Chorvatsk</w:t>
      </w:r>
      <w:r w:rsidR="008D5F2C">
        <w:rPr>
          <w:rFonts w:ascii="Arial" w:hAnsi="Arial"/>
          <w:i/>
          <w:iCs/>
        </w:rPr>
        <w:t>u</w:t>
      </w:r>
      <w:r>
        <w:rPr>
          <w:rFonts w:ascii="Arial" w:hAnsi="Arial"/>
          <w:i/>
          <w:iCs/>
        </w:rPr>
        <w:t xml:space="preserve"> se</w:t>
      </w:r>
      <w:r w:rsidRPr="009A7D7E">
        <w:rPr>
          <w:rFonts w:ascii="Arial" w:hAnsi="Arial"/>
          <w:i/>
          <w:iCs/>
        </w:rPr>
        <w:t xml:space="preserve"> většina nemovitostí prodává již plně vybaven</w:t>
      </w:r>
      <w:r>
        <w:rPr>
          <w:rFonts w:ascii="Arial" w:hAnsi="Arial"/>
          <w:i/>
          <w:iCs/>
        </w:rPr>
        <w:t>ých,</w:t>
      </w:r>
      <w:r w:rsidRPr="009A7D7E">
        <w:rPr>
          <w:rFonts w:ascii="Arial" w:hAnsi="Arial"/>
          <w:i/>
          <w:iCs/>
        </w:rPr>
        <w:t xml:space="preserve"> a to i v případě novostaveb, kdy developeři </w:t>
      </w:r>
      <w:r>
        <w:rPr>
          <w:rFonts w:ascii="Arial" w:hAnsi="Arial"/>
          <w:i/>
          <w:iCs/>
        </w:rPr>
        <w:t xml:space="preserve">interiér kompletně </w:t>
      </w:r>
      <w:r w:rsidRPr="009A7D7E">
        <w:rPr>
          <w:rFonts w:ascii="Arial" w:hAnsi="Arial"/>
          <w:i/>
          <w:iCs/>
        </w:rPr>
        <w:t>zařizují nábytkem</w:t>
      </w:r>
      <w:r>
        <w:rPr>
          <w:rFonts w:ascii="Arial" w:hAnsi="Arial"/>
          <w:i/>
          <w:iCs/>
        </w:rPr>
        <w:t>.“</w:t>
      </w:r>
    </w:p>
    <w:p w14:paraId="24DB0449" w14:textId="77777777" w:rsidR="00FE2B61" w:rsidRPr="00085198" w:rsidRDefault="00FE2B61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</w:p>
    <w:p w14:paraId="268A1C0E" w14:textId="66C1EADA" w:rsidR="006A00EA" w:rsidRPr="00085198" w:rsidRDefault="00085198" w:rsidP="00552515">
      <w:pPr>
        <w:pStyle w:val="Odstavecseseznamem"/>
        <w:numPr>
          <w:ilvl w:val="0"/>
          <w:numId w:val="2"/>
        </w:num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085198">
        <w:rPr>
          <w:rFonts w:ascii="Arial" w:hAnsi="Arial"/>
          <w:b/>
          <w:bCs/>
        </w:rPr>
        <w:t>Pravidelné náklady</w:t>
      </w:r>
    </w:p>
    <w:p w14:paraId="053115D3" w14:textId="24C5136C" w:rsidR="00085198" w:rsidRPr="00491769" w:rsidRDefault="009D162B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593705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7BED0A1" wp14:editId="6891B6A6">
                <wp:simplePos x="0" y="0"/>
                <wp:positionH relativeFrom="margin">
                  <wp:align>right</wp:align>
                </wp:positionH>
                <wp:positionV relativeFrom="paragraph">
                  <wp:posOffset>1638935</wp:posOffset>
                </wp:positionV>
                <wp:extent cx="1800225" cy="457200"/>
                <wp:effectExtent l="0" t="0" r="28575" b="19050"/>
                <wp:wrapSquare wrapText="bothSides"/>
                <wp:docPr id="14256934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132D" w14:textId="1D55E35B" w:rsidR="00D7483B" w:rsidRPr="00D51418" w:rsidRDefault="00000000" w:rsidP="00D7483B">
                            <w:pPr>
                              <w:jc w:val="right"/>
                              <w:rPr>
                                <w:rStyle w:val="Hyperlink2"/>
                              </w:rPr>
                            </w:pPr>
                            <w:hyperlink r:id="rId19" w:history="1">
                              <w:r w:rsidR="009D162B" w:rsidRPr="00D51418">
                                <w:rPr>
                                  <w:rStyle w:val="Hyperlink2"/>
                                </w:rPr>
                                <w:t>Luxusní kamenná vila, Primošten, Chorvatsko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D0A1" id="_x0000_s1028" type="#_x0000_t202" style="position:absolute;left:0;text-align:left;margin-left:90.55pt;margin-top:129.05pt;width:141.75pt;height:36pt;z-index:251658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P4FQIAACUEAAAOAAAAZHJzL2Uyb0RvYy54bWysU9tu2zAMfR+wfxD0vjgJkq014hRdugwD&#10;ugvQ7QNkWbaFyaJGKbGzrx8lu2nWvg3zg0Ca0iF5eLi5GTrDjgq9BlvwxWzOmbISKm2bgv/4vn9z&#10;xZkPwlbCgFUFPynPb7avX216l6sltGAqhYxArM97V/A2BJdnmZet6oSfgVOWgjVgJwK52GQVip7Q&#10;O5Mt5/O3WQ9YOQSpvKe/d2OQbxN+XSsZvta1V4GZglNtIZ2YzjKe2XYj8gaFa7WcyhD/UEUntKWk&#10;Z6g7EQQ7oH4B1WmJ4KEOMwldBnWtpUo9UDeL+bNuHlrhVOqFyPHuTJP/f7Dyy/HBfUMWhvcw0ABT&#10;E97dg/zpmYVdK2yjbhGhb5WoKPEiUpb1zufT00i1z30EKfvPUNGQxSFAAhpq7CIr1CcjdBrA6Uy6&#10;GgKTMeXVfL5crjmTFFut39FUUwqRP7526MNHBR2LRsGRhprQxfHeh1iNyB+vxGQejK722pjkYFPu&#10;DLKjIAHs0zeh/3XNWNYX/HpNdbyEiFpUZ5CyGSl4lqjTgYRsdFdwaoi+UVqRtQ+2SjILQpvRpoqN&#10;nWiMzI0chqEcmK4KvoxvI6slVCfiFWHULe0ZGS3gb8560mzB/a+DQMWZ+WRpNteL1SqKPDmJSs7w&#10;MlJeRoSVBFXwwNlo7kJajEiAhVuaYa0TvU+VTCWTFhPr095EsV/66dbTdm//AAAA//8DAFBLAwQU&#10;AAYACAAAACEA9xvDi98AAAAIAQAADwAAAGRycy9kb3ducmV2LnhtbEyPzU7DMBCE70i8g7VI3Kjz&#10;Q6s0ZFMhEL0h1IBajk68JBHxOordNvD0mBMcRzOa+abYzGYQJ5pcbxkhXkQgiBure24R3l6fbjIQ&#10;zivWarBMCF/kYFNeXhQq1/bMOzpVvhWhhF2uEDrvx1xK13RklFvYkTh4H3Yyygc5tVJP6hzKzSCT&#10;KFpJo3oOC50a6aGj5rM6GgTXRKv9y221P9RyS99rrR/ft8+I11fz/R0IT7P/C8MvfkCHMjDV9sja&#10;iQEhHPEIyTKLQQQ7ydIliBohTaMYZFnI/wfKHwAAAP//AwBQSwECLQAUAAYACAAAACEAtoM4kv4A&#10;AADhAQAAEwAAAAAAAAAAAAAAAAAAAAAAW0NvbnRlbnRfVHlwZXNdLnhtbFBLAQItABQABgAIAAAA&#10;IQA4/SH/1gAAAJQBAAALAAAAAAAAAAAAAAAAAC8BAABfcmVscy8ucmVsc1BLAQItABQABgAIAAAA&#10;IQBed5P4FQIAACUEAAAOAAAAAAAAAAAAAAAAAC4CAABkcnMvZTJvRG9jLnhtbFBLAQItABQABgAI&#10;AAAAIQD3G8OL3wAAAAgBAAAPAAAAAAAAAAAAAAAAAG8EAABkcnMvZG93bnJldi54bWxQSwUGAAAA&#10;AAQABADzAAAAewUAAAAA&#10;" strokecolor="white [3212]">
                <v:textbox>
                  <w:txbxContent>
                    <w:p w14:paraId="7399132D" w14:textId="1D55E35B" w:rsidR="00D7483B" w:rsidRPr="00D51418" w:rsidRDefault="003D58F4" w:rsidP="00D7483B">
                      <w:pPr>
                        <w:jc w:val="right"/>
                        <w:rPr>
                          <w:rStyle w:val="Hyperlink2"/>
                        </w:rPr>
                      </w:pPr>
                      <w:hyperlink r:id="rId20" w:history="1">
                        <w:r w:rsidR="009D162B" w:rsidRPr="00D51418">
                          <w:rPr>
                            <w:rStyle w:val="Hyperlink2"/>
                          </w:rPr>
                          <w:t>Luxusní kamenná vila, Primošten, Chorvatsko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9" behindDoc="1" locked="0" layoutInCell="1" allowOverlap="1" wp14:anchorId="44516217" wp14:editId="731168DC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8419826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82628" name="Obrázek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198" w:rsidRPr="00085198">
        <w:rPr>
          <w:rFonts w:ascii="Arial" w:hAnsi="Arial"/>
          <w:i/>
          <w:iCs/>
        </w:rPr>
        <w:t>„</w:t>
      </w:r>
      <w:r w:rsidR="00C918D6">
        <w:rPr>
          <w:rFonts w:ascii="Arial" w:hAnsi="Arial"/>
          <w:i/>
          <w:iCs/>
        </w:rPr>
        <w:t>S</w:t>
      </w:r>
      <w:r w:rsidR="00D72C6E">
        <w:rPr>
          <w:rFonts w:ascii="Arial" w:hAnsi="Arial"/>
          <w:i/>
          <w:iCs/>
        </w:rPr>
        <w:t>tejně jako v Česku je potřeba počítat s řadou p</w:t>
      </w:r>
      <w:r w:rsidR="00085198" w:rsidRPr="00085198">
        <w:rPr>
          <w:rFonts w:ascii="Arial" w:hAnsi="Arial"/>
          <w:i/>
          <w:iCs/>
        </w:rPr>
        <w:t>růběžných nákladů spojených s vlastnictvím nemovitosti</w:t>
      </w:r>
      <w:r w:rsidR="00D72C6E">
        <w:rPr>
          <w:rFonts w:ascii="Arial" w:hAnsi="Arial"/>
          <w:i/>
          <w:iCs/>
        </w:rPr>
        <w:t>.</w:t>
      </w:r>
      <w:r w:rsidR="00085198" w:rsidRPr="00085198">
        <w:rPr>
          <w:rFonts w:ascii="Arial" w:hAnsi="Arial"/>
          <w:i/>
          <w:iCs/>
        </w:rPr>
        <w:t xml:space="preserve"> </w:t>
      </w:r>
      <w:r w:rsidR="00D72C6E">
        <w:rPr>
          <w:rFonts w:ascii="Arial" w:hAnsi="Arial"/>
          <w:i/>
          <w:iCs/>
        </w:rPr>
        <w:t xml:space="preserve">Proto je </w:t>
      </w:r>
      <w:r w:rsidR="00085198" w:rsidRPr="00085198">
        <w:rPr>
          <w:rFonts w:ascii="Arial" w:hAnsi="Arial"/>
          <w:i/>
          <w:iCs/>
        </w:rPr>
        <w:t>rozumné počítat s cca 50</w:t>
      </w:r>
      <w:r w:rsidR="007753E0">
        <w:rPr>
          <w:rFonts w:ascii="Arial" w:hAnsi="Arial"/>
          <w:i/>
          <w:iCs/>
        </w:rPr>
        <w:t xml:space="preserve"> </w:t>
      </w:r>
      <w:r w:rsidR="00085198" w:rsidRPr="00085198">
        <w:rPr>
          <w:rFonts w:ascii="Arial" w:hAnsi="Arial"/>
          <w:i/>
          <w:iCs/>
        </w:rPr>
        <w:t>% čistým příjmem z ceny pronájmu,“</w:t>
      </w:r>
      <w:r w:rsidR="007753E0">
        <w:rPr>
          <w:rFonts w:ascii="Arial" w:hAnsi="Arial"/>
          <w:i/>
          <w:iCs/>
        </w:rPr>
        <w:t xml:space="preserve"> </w:t>
      </w:r>
      <w:r w:rsidR="00491769">
        <w:rPr>
          <w:rFonts w:ascii="Arial" w:hAnsi="Arial"/>
        </w:rPr>
        <w:t xml:space="preserve">propočítává </w:t>
      </w:r>
      <w:r w:rsidR="002B5BF3">
        <w:rPr>
          <w:rFonts w:ascii="Arial" w:hAnsi="Arial"/>
        </w:rPr>
        <w:t>Jesika Schopper</w:t>
      </w:r>
      <w:r w:rsidR="00491769">
        <w:rPr>
          <w:rFonts w:ascii="Arial" w:hAnsi="Arial"/>
        </w:rPr>
        <w:t>.</w:t>
      </w:r>
      <w:r w:rsidR="00635794">
        <w:rPr>
          <w:rFonts w:ascii="Arial" w:hAnsi="Arial"/>
        </w:rPr>
        <w:t xml:space="preserve"> </w:t>
      </w:r>
      <w:r w:rsidR="00273B88">
        <w:rPr>
          <w:rFonts w:ascii="Arial" w:hAnsi="Arial"/>
        </w:rPr>
        <w:t>I</w:t>
      </w:r>
      <w:r w:rsidR="00D722C4">
        <w:rPr>
          <w:rFonts w:ascii="Arial" w:hAnsi="Arial"/>
        </w:rPr>
        <w:t> </w:t>
      </w:r>
      <w:r w:rsidR="00273B88">
        <w:rPr>
          <w:rFonts w:ascii="Arial" w:hAnsi="Arial"/>
        </w:rPr>
        <w:t xml:space="preserve">tak se výnos </w:t>
      </w:r>
      <w:r w:rsidR="00EA099E">
        <w:rPr>
          <w:rFonts w:ascii="Arial" w:hAnsi="Arial"/>
        </w:rPr>
        <w:t>např. ve Španělsku</w:t>
      </w:r>
      <w:r w:rsidR="002B5BF3">
        <w:rPr>
          <w:rFonts w:ascii="Arial" w:hAnsi="Arial"/>
        </w:rPr>
        <w:t xml:space="preserve"> či Chorvatsku</w:t>
      </w:r>
      <w:r w:rsidR="00EA099E">
        <w:rPr>
          <w:rFonts w:ascii="Arial" w:hAnsi="Arial"/>
        </w:rPr>
        <w:t xml:space="preserve"> pohybuje </w:t>
      </w:r>
      <w:r w:rsidR="00671CDC">
        <w:rPr>
          <w:rFonts w:ascii="Arial" w:hAnsi="Arial"/>
        </w:rPr>
        <w:t xml:space="preserve">mezi </w:t>
      </w:r>
      <w:r w:rsidR="00D169BF">
        <w:rPr>
          <w:rFonts w:ascii="Arial" w:hAnsi="Arial"/>
        </w:rPr>
        <w:t xml:space="preserve">7 </w:t>
      </w:r>
      <w:r w:rsidR="00671CDC">
        <w:rPr>
          <w:rFonts w:ascii="Arial" w:hAnsi="Arial"/>
        </w:rPr>
        <w:t xml:space="preserve">a 11 </w:t>
      </w:r>
      <w:r w:rsidR="00D169BF">
        <w:rPr>
          <w:rFonts w:ascii="Arial" w:hAnsi="Arial"/>
        </w:rPr>
        <w:t>% ročně.</w:t>
      </w:r>
      <w:r w:rsidR="00AF5221">
        <w:rPr>
          <w:rFonts w:ascii="Arial" w:hAnsi="Arial"/>
        </w:rPr>
        <w:t xml:space="preserve"> </w:t>
      </w:r>
      <w:r w:rsidR="002005AE" w:rsidRPr="009A7D7E">
        <w:rPr>
          <w:rFonts w:ascii="Arial" w:hAnsi="Arial"/>
          <w:i/>
          <w:iCs/>
        </w:rPr>
        <w:t>„</w:t>
      </w:r>
      <w:r w:rsidR="00DD25CC" w:rsidRPr="009A7D7E">
        <w:rPr>
          <w:rFonts w:ascii="Arial" w:hAnsi="Arial"/>
          <w:i/>
          <w:iCs/>
        </w:rPr>
        <w:t xml:space="preserve">Pro kupující jde </w:t>
      </w:r>
      <w:r w:rsidR="00F617FF" w:rsidRPr="009A7D7E">
        <w:rPr>
          <w:rFonts w:ascii="Arial" w:hAnsi="Arial"/>
          <w:i/>
          <w:iCs/>
        </w:rPr>
        <w:t>o</w:t>
      </w:r>
      <w:r w:rsidR="007E4532">
        <w:rPr>
          <w:rFonts w:ascii="Arial" w:hAnsi="Arial"/>
          <w:i/>
          <w:iCs/>
        </w:rPr>
        <w:t> </w:t>
      </w:r>
      <w:r w:rsidR="00F617FF" w:rsidRPr="009A7D7E">
        <w:rPr>
          <w:rFonts w:ascii="Arial" w:hAnsi="Arial"/>
          <w:i/>
          <w:iCs/>
        </w:rPr>
        <w:t>dobrou investici s lepším výnosem než v Česku. A pokud se o</w:t>
      </w:r>
      <w:r w:rsidR="007E4532">
        <w:rPr>
          <w:rFonts w:ascii="Arial" w:hAnsi="Arial"/>
          <w:i/>
          <w:iCs/>
        </w:rPr>
        <w:t> </w:t>
      </w:r>
      <w:r w:rsidR="00F617FF" w:rsidRPr="009A7D7E">
        <w:rPr>
          <w:rFonts w:ascii="Arial" w:hAnsi="Arial"/>
          <w:i/>
          <w:iCs/>
        </w:rPr>
        <w:t>celý proces post</w:t>
      </w:r>
      <w:r w:rsidR="00A24D2B" w:rsidRPr="009A7D7E">
        <w:rPr>
          <w:rFonts w:ascii="Arial" w:hAnsi="Arial"/>
          <w:i/>
          <w:iCs/>
        </w:rPr>
        <w:t>ará renomovaná realitní kancelář</w:t>
      </w:r>
      <w:r w:rsidR="0095489D" w:rsidRPr="009A7D7E">
        <w:rPr>
          <w:rFonts w:ascii="Arial" w:hAnsi="Arial"/>
          <w:i/>
          <w:iCs/>
        </w:rPr>
        <w:t>, mají vše bez velkých starostí.</w:t>
      </w:r>
      <w:r w:rsidR="00582924" w:rsidRPr="009A7D7E">
        <w:rPr>
          <w:rFonts w:ascii="Arial" w:hAnsi="Arial"/>
          <w:i/>
          <w:iCs/>
        </w:rPr>
        <w:t xml:space="preserve"> </w:t>
      </w:r>
      <w:r w:rsidR="00674287" w:rsidRPr="009A7D7E">
        <w:rPr>
          <w:rFonts w:ascii="Arial" w:hAnsi="Arial"/>
          <w:i/>
          <w:iCs/>
        </w:rPr>
        <w:t xml:space="preserve">Mohou se do koupě pustit samozřejmě individuálně, ale pak to </w:t>
      </w:r>
      <w:r w:rsidR="003D5FA5" w:rsidRPr="009A7D7E">
        <w:rPr>
          <w:rFonts w:ascii="Arial" w:hAnsi="Arial"/>
          <w:i/>
          <w:iCs/>
        </w:rPr>
        <w:t xml:space="preserve">pro ně </w:t>
      </w:r>
      <w:r w:rsidR="004E1120">
        <w:rPr>
          <w:rFonts w:ascii="Arial" w:hAnsi="Arial"/>
          <w:i/>
          <w:iCs/>
        </w:rPr>
        <w:t xml:space="preserve">může být </w:t>
      </w:r>
      <w:r w:rsidR="003D5FA5" w:rsidRPr="009A7D7E">
        <w:rPr>
          <w:rFonts w:ascii="Arial" w:hAnsi="Arial"/>
          <w:i/>
          <w:iCs/>
        </w:rPr>
        <w:t>mnohem složitější. Zejména pro zájemce, kteří nemají s realitami velké zkušenosti</w:t>
      </w:r>
      <w:r w:rsidR="00504B51" w:rsidRPr="009A7D7E">
        <w:rPr>
          <w:rFonts w:ascii="Arial" w:hAnsi="Arial"/>
          <w:i/>
          <w:iCs/>
        </w:rPr>
        <w:t xml:space="preserve"> a nejsou příliš jazykově vybaveni</w:t>
      </w:r>
      <w:r w:rsidR="00B273DB">
        <w:rPr>
          <w:rFonts w:ascii="Arial" w:hAnsi="Arial"/>
          <w:i/>
          <w:iCs/>
        </w:rPr>
        <w:t>,</w:t>
      </w:r>
      <w:r w:rsidR="00504B51" w:rsidRPr="009A7D7E">
        <w:rPr>
          <w:rFonts w:ascii="Arial" w:hAnsi="Arial"/>
          <w:i/>
          <w:iCs/>
        </w:rPr>
        <w:t>“</w:t>
      </w:r>
      <w:r w:rsidR="00B273DB">
        <w:rPr>
          <w:rFonts w:ascii="Arial" w:hAnsi="Arial"/>
          <w:i/>
          <w:iCs/>
        </w:rPr>
        <w:t xml:space="preserve"> </w:t>
      </w:r>
      <w:r w:rsidR="005074A8">
        <w:rPr>
          <w:rFonts w:ascii="Arial" w:hAnsi="Arial"/>
        </w:rPr>
        <w:t xml:space="preserve">vysvětluje </w:t>
      </w:r>
      <w:r w:rsidR="00A84285">
        <w:rPr>
          <w:rFonts w:ascii="Arial" w:hAnsi="Arial"/>
        </w:rPr>
        <w:t xml:space="preserve">dále </w:t>
      </w:r>
      <w:r w:rsidR="00B273DB" w:rsidRPr="009A7D7E">
        <w:rPr>
          <w:rFonts w:ascii="Arial" w:hAnsi="Arial"/>
        </w:rPr>
        <w:t>makléřka.</w:t>
      </w:r>
      <w:r w:rsidR="00D7483B" w:rsidRPr="00D7483B">
        <w:t xml:space="preserve"> </w:t>
      </w:r>
    </w:p>
    <w:p w14:paraId="4F99D361" w14:textId="571FED22" w:rsidR="00491769" w:rsidRDefault="00491769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77BD7CE7" w14:textId="517B249C" w:rsidR="002B5BF3" w:rsidRDefault="009B777A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V potaz je určitě nutné </w:t>
      </w:r>
      <w:r w:rsidR="002B5BF3">
        <w:rPr>
          <w:rFonts w:ascii="Arial" w:hAnsi="Arial"/>
        </w:rPr>
        <w:t xml:space="preserve">brát </w:t>
      </w:r>
      <w:r>
        <w:rPr>
          <w:rFonts w:ascii="Arial" w:hAnsi="Arial"/>
        </w:rPr>
        <w:t xml:space="preserve">konkrétní daňové zatížení, které se váže k dané lokalitě. </w:t>
      </w:r>
      <w:r w:rsidR="002B5BF3" w:rsidRPr="002B5BF3">
        <w:rPr>
          <w:rFonts w:ascii="Arial" w:hAnsi="Arial"/>
        </w:rPr>
        <w:t>V</w:t>
      </w:r>
      <w:r w:rsidR="00D722C4">
        <w:rPr>
          <w:rFonts w:ascii="Arial" w:hAnsi="Arial"/>
        </w:rPr>
        <w:t> </w:t>
      </w:r>
      <w:r w:rsidR="002B5BF3" w:rsidRPr="002B5BF3">
        <w:rPr>
          <w:rFonts w:ascii="Arial" w:hAnsi="Arial"/>
        </w:rPr>
        <w:t>Chorvatsku se</w:t>
      </w:r>
      <w:r w:rsidR="002B5BF3">
        <w:rPr>
          <w:rFonts w:ascii="Arial" w:hAnsi="Arial"/>
        </w:rPr>
        <w:t xml:space="preserve"> </w:t>
      </w:r>
      <w:r w:rsidR="002B5BF3" w:rsidRPr="002B5BF3">
        <w:rPr>
          <w:rFonts w:ascii="Arial" w:hAnsi="Arial"/>
        </w:rPr>
        <w:t>liší dle regionu</w:t>
      </w:r>
      <w:r w:rsidR="002B5BF3">
        <w:rPr>
          <w:rFonts w:ascii="Arial" w:hAnsi="Arial"/>
        </w:rPr>
        <w:t>,</w:t>
      </w:r>
      <w:r w:rsidR="002B5BF3" w:rsidRPr="002B5BF3">
        <w:rPr>
          <w:rFonts w:ascii="Arial" w:hAnsi="Arial"/>
        </w:rPr>
        <w:t xml:space="preserve"> ale </w:t>
      </w:r>
      <w:r w:rsidR="002B5BF3">
        <w:rPr>
          <w:rFonts w:ascii="Arial" w:hAnsi="Arial"/>
        </w:rPr>
        <w:t>dle Veroniky Peckové jsou sumy</w:t>
      </w:r>
      <w:r w:rsidR="002B5BF3" w:rsidRPr="002B5BF3">
        <w:rPr>
          <w:rFonts w:ascii="Arial" w:hAnsi="Arial"/>
        </w:rPr>
        <w:t xml:space="preserve"> obdobné</w:t>
      </w:r>
      <w:r w:rsidR="002B5BF3">
        <w:rPr>
          <w:rFonts w:ascii="Arial" w:hAnsi="Arial"/>
        </w:rPr>
        <w:t>:</w:t>
      </w:r>
      <w:r w:rsidR="002B5BF3" w:rsidRPr="002B5BF3">
        <w:rPr>
          <w:rFonts w:ascii="Arial" w:hAnsi="Arial"/>
        </w:rPr>
        <w:t xml:space="preserve"> </w:t>
      </w:r>
      <w:r w:rsidR="002B5BF3" w:rsidRPr="009A7D7E">
        <w:rPr>
          <w:rFonts w:ascii="Arial" w:hAnsi="Arial"/>
          <w:i/>
          <w:iCs/>
        </w:rPr>
        <w:t xml:space="preserve">„Třeba v oblasti Dalmácie se jedná o zhruba 50 Kč za </w:t>
      </w:r>
      <w:r w:rsidR="00D609C2">
        <w:rPr>
          <w:rFonts w:ascii="Arial" w:hAnsi="Arial"/>
          <w:i/>
          <w:iCs/>
        </w:rPr>
        <w:t>metr čtvereční</w:t>
      </w:r>
      <w:r w:rsidR="002B5BF3" w:rsidRPr="009A7D7E">
        <w:rPr>
          <w:rFonts w:ascii="Arial" w:hAnsi="Arial"/>
          <w:i/>
          <w:iCs/>
        </w:rPr>
        <w:t xml:space="preserve"> ročně. Takže například apartmán o velikosti 100 m</w:t>
      </w:r>
      <w:r w:rsidR="002B5BF3" w:rsidRPr="009A7D7E">
        <w:rPr>
          <w:rFonts w:ascii="Arial" w:hAnsi="Arial"/>
          <w:i/>
          <w:iCs/>
          <w:vertAlign w:val="superscript"/>
        </w:rPr>
        <w:t>2</w:t>
      </w:r>
      <w:r w:rsidR="002B5BF3" w:rsidRPr="009A7D7E">
        <w:rPr>
          <w:rFonts w:ascii="Arial" w:hAnsi="Arial"/>
          <w:i/>
          <w:iCs/>
        </w:rPr>
        <w:t xml:space="preserve"> vyjde na cca 5 000 Kč/rok, což není nijak závratná suma.“</w:t>
      </w:r>
    </w:p>
    <w:p w14:paraId="50554C7D" w14:textId="77777777" w:rsidR="002B5BF3" w:rsidRDefault="002B5BF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BF44D0C" w14:textId="4BD43C34" w:rsidR="00085198" w:rsidRPr="00523FEE" w:rsidRDefault="002B5BF3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To </w:t>
      </w:r>
      <w:r w:rsidR="003902BE">
        <w:rPr>
          <w:rFonts w:ascii="Arial" w:hAnsi="Arial"/>
        </w:rPr>
        <w:t>v </w:t>
      </w:r>
      <w:r w:rsidR="00CA6364">
        <w:rPr>
          <w:rFonts w:ascii="Arial" w:hAnsi="Arial"/>
        </w:rPr>
        <w:t>kontinentálním</w:t>
      </w:r>
      <w:r w:rsidR="007753E0">
        <w:rPr>
          <w:rFonts w:ascii="Arial" w:hAnsi="Arial"/>
        </w:rPr>
        <w:t xml:space="preserve"> Španělsku se roční daň z nemovitosti </w:t>
      </w:r>
      <w:r w:rsidR="00085198" w:rsidRPr="00085198">
        <w:rPr>
          <w:rFonts w:ascii="Arial" w:hAnsi="Arial"/>
        </w:rPr>
        <w:t xml:space="preserve">vypočítává z katastrální hodnoty, </w:t>
      </w:r>
      <w:r w:rsidR="00C1205B">
        <w:rPr>
          <w:rFonts w:ascii="Arial" w:hAnsi="Arial"/>
        </w:rPr>
        <w:t>jež</w:t>
      </w:r>
      <w:r w:rsidR="00085198" w:rsidRPr="00085198">
        <w:rPr>
          <w:rFonts w:ascii="Arial" w:hAnsi="Arial"/>
        </w:rPr>
        <w:t xml:space="preserve"> je nižší</w:t>
      </w:r>
      <w:r w:rsidR="007753E0">
        <w:rPr>
          <w:rFonts w:ascii="Arial" w:hAnsi="Arial"/>
        </w:rPr>
        <w:t xml:space="preserve"> </w:t>
      </w:r>
      <w:r w:rsidR="00085198" w:rsidRPr="00085198">
        <w:rPr>
          <w:rFonts w:ascii="Arial" w:hAnsi="Arial"/>
        </w:rPr>
        <w:t>než kupní cena</w:t>
      </w:r>
      <w:r w:rsidR="007753E0">
        <w:rPr>
          <w:rFonts w:ascii="Arial" w:hAnsi="Arial"/>
        </w:rPr>
        <w:t>.</w:t>
      </w:r>
      <w:r w:rsidR="007753E0" w:rsidRPr="00085198">
        <w:rPr>
          <w:rFonts w:ascii="Arial" w:hAnsi="Arial"/>
        </w:rPr>
        <w:t xml:space="preserve"> </w:t>
      </w:r>
      <w:r w:rsidR="007753E0" w:rsidRPr="007753E0">
        <w:rPr>
          <w:rFonts w:ascii="Arial" w:hAnsi="Arial"/>
          <w:i/>
          <w:iCs/>
        </w:rPr>
        <w:t>„</w:t>
      </w:r>
      <w:r w:rsidR="007753E0" w:rsidRPr="00D609C2">
        <w:rPr>
          <w:rFonts w:ascii="Arial" w:hAnsi="Arial"/>
          <w:i/>
          <w:iCs/>
        </w:rPr>
        <w:t xml:space="preserve">Na Tenerife </w:t>
      </w:r>
      <w:r w:rsidR="00134FD3" w:rsidRPr="00D609C2">
        <w:rPr>
          <w:rFonts w:ascii="Arial" w:hAnsi="Arial"/>
          <w:i/>
          <w:iCs/>
        </w:rPr>
        <w:t xml:space="preserve">je daň </w:t>
      </w:r>
      <w:r w:rsidRPr="009A7D7E">
        <w:rPr>
          <w:rFonts w:ascii="Arial" w:hAnsi="Arial"/>
          <w:i/>
          <w:iCs/>
        </w:rPr>
        <w:t>0,4</w:t>
      </w:r>
      <w:r w:rsidR="00D609C2">
        <w:rPr>
          <w:rFonts w:ascii="Arial" w:hAnsi="Arial"/>
          <w:i/>
          <w:iCs/>
        </w:rPr>
        <w:t xml:space="preserve"> až </w:t>
      </w:r>
      <w:r w:rsidRPr="009A7D7E">
        <w:rPr>
          <w:rFonts w:ascii="Arial" w:hAnsi="Arial"/>
          <w:i/>
          <w:iCs/>
        </w:rPr>
        <w:t>1</w:t>
      </w:r>
      <w:r w:rsidR="00D609C2" w:rsidRPr="009A7D7E">
        <w:rPr>
          <w:rFonts w:ascii="Arial" w:hAnsi="Arial"/>
          <w:i/>
          <w:iCs/>
        </w:rPr>
        <w:t>,1</w:t>
      </w:r>
      <w:r w:rsidRPr="009A7D7E">
        <w:rPr>
          <w:rFonts w:ascii="Arial" w:hAnsi="Arial"/>
          <w:i/>
          <w:iCs/>
        </w:rPr>
        <w:t xml:space="preserve"> %.</w:t>
      </w:r>
      <w:r>
        <w:rPr>
          <w:rFonts w:ascii="Arial" w:hAnsi="Arial"/>
        </w:rPr>
        <w:t xml:space="preserve"> </w:t>
      </w:r>
      <w:r w:rsidR="00A35A1B">
        <w:rPr>
          <w:rFonts w:ascii="Arial" w:hAnsi="Arial"/>
          <w:i/>
          <w:iCs/>
        </w:rPr>
        <w:t>U</w:t>
      </w:r>
      <w:r w:rsidR="007753E0" w:rsidRPr="007753E0">
        <w:rPr>
          <w:rFonts w:ascii="Arial" w:hAnsi="Arial"/>
          <w:i/>
          <w:iCs/>
        </w:rPr>
        <w:t xml:space="preserve"> nemovitosti prodávané za </w:t>
      </w:r>
      <w:r w:rsidR="003C5EBF">
        <w:rPr>
          <w:rFonts w:ascii="Arial" w:hAnsi="Arial"/>
          <w:i/>
          <w:iCs/>
        </w:rPr>
        <w:t>9</w:t>
      </w:r>
      <w:r w:rsidR="003207C6">
        <w:rPr>
          <w:rFonts w:ascii="Arial" w:hAnsi="Arial"/>
          <w:i/>
          <w:iCs/>
        </w:rPr>
        <w:t> </w:t>
      </w:r>
      <w:r w:rsidR="003C5EBF">
        <w:rPr>
          <w:rFonts w:ascii="Arial" w:hAnsi="Arial"/>
          <w:i/>
          <w:iCs/>
        </w:rPr>
        <w:t>8</w:t>
      </w:r>
      <w:r w:rsidR="00D00D9D">
        <w:rPr>
          <w:rFonts w:ascii="Arial" w:hAnsi="Arial"/>
          <w:i/>
          <w:iCs/>
        </w:rPr>
        <w:t>4</w:t>
      </w:r>
      <w:r w:rsidR="003C5EBF">
        <w:rPr>
          <w:rFonts w:ascii="Arial" w:hAnsi="Arial"/>
          <w:i/>
          <w:iCs/>
        </w:rPr>
        <w:t>0</w:t>
      </w:r>
      <w:r w:rsidR="003207C6">
        <w:rPr>
          <w:rFonts w:ascii="Arial" w:hAnsi="Arial"/>
          <w:i/>
          <w:iCs/>
        </w:rPr>
        <w:t xml:space="preserve"> 000 Kč </w:t>
      </w:r>
      <w:r w:rsidR="00342706">
        <w:rPr>
          <w:rFonts w:ascii="Arial" w:hAnsi="Arial"/>
          <w:i/>
          <w:iCs/>
        </w:rPr>
        <w:t>(</w:t>
      </w:r>
      <w:r w:rsidR="007753E0" w:rsidRPr="007753E0">
        <w:rPr>
          <w:rFonts w:ascii="Arial" w:hAnsi="Arial"/>
          <w:i/>
          <w:iCs/>
        </w:rPr>
        <w:t xml:space="preserve">400 000 </w:t>
      </w:r>
      <w:r w:rsidR="00342706" w:rsidRPr="00533277">
        <w:rPr>
          <w:rFonts w:ascii="Arial" w:hAnsi="Arial"/>
        </w:rPr>
        <w:t>€</w:t>
      </w:r>
      <w:r w:rsidR="00342706">
        <w:rPr>
          <w:rFonts w:ascii="Arial" w:hAnsi="Arial"/>
        </w:rPr>
        <w:t>)</w:t>
      </w:r>
      <w:r w:rsidR="007753E0" w:rsidRPr="007753E0">
        <w:rPr>
          <w:rFonts w:ascii="Arial" w:hAnsi="Arial"/>
          <w:i/>
          <w:iCs/>
        </w:rPr>
        <w:t xml:space="preserve"> </w:t>
      </w:r>
      <w:r w:rsidR="00A35A1B">
        <w:rPr>
          <w:rFonts w:ascii="Arial" w:hAnsi="Arial"/>
          <w:i/>
          <w:iCs/>
        </w:rPr>
        <w:t xml:space="preserve">se tak </w:t>
      </w:r>
      <w:r w:rsidR="007753E0" w:rsidRPr="007753E0">
        <w:rPr>
          <w:rFonts w:ascii="Arial" w:hAnsi="Arial"/>
          <w:i/>
          <w:iCs/>
        </w:rPr>
        <w:t xml:space="preserve">tzv. IBI </w:t>
      </w:r>
      <w:r w:rsidR="005E1077">
        <w:rPr>
          <w:rFonts w:ascii="Arial" w:hAnsi="Arial"/>
          <w:i/>
          <w:iCs/>
        </w:rPr>
        <w:t>(</w:t>
      </w:r>
      <w:r w:rsidR="005E1077" w:rsidRPr="005E1077">
        <w:rPr>
          <w:rFonts w:ascii="Arial" w:hAnsi="Arial"/>
          <w:i/>
          <w:iCs/>
        </w:rPr>
        <w:t>Impuesto sobre Bienes Inmuebles</w:t>
      </w:r>
      <w:r w:rsidR="002879A5">
        <w:rPr>
          <w:rFonts w:ascii="Arial" w:hAnsi="Arial"/>
          <w:i/>
          <w:iCs/>
        </w:rPr>
        <w:t xml:space="preserve">, tedy obecní daň) </w:t>
      </w:r>
      <w:r w:rsidR="00A35A1B">
        <w:rPr>
          <w:rFonts w:ascii="Arial" w:hAnsi="Arial"/>
          <w:i/>
          <w:iCs/>
        </w:rPr>
        <w:t xml:space="preserve">pohybuje </w:t>
      </w:r>
      <w:r w:rsidR="007753E0" w:rsidRPr="007753E0">
        <w:rPr>
          <w:rFonts w:ascii="Arial" w:hAnsi="Arial"/>
          <w:i/>
          <w:iCs/>
        </w:rPr>
        <w:t xml:space="preserve">kolem </w:t>
      </w:r>
      <w:r w:rsidR="003207C6">
        <w:rPr>
          <w:rFonts w:ascii="Arial" w:hAnsi="Arial"/>
          <w:i/>
          <w:iCs/>
        </w:rPr>
        <w:t>17 </w:t>
      </w:r>
      <w:r w:rsidR="009D564C">
        <w:rPr>
          <w:rFonts w:ascii="Arial" w:hAnsi="Arial"/>
          <w:i/>
          <w:iCs/>
        </w:rPr>
        <w:t>2</w:t>
      </w:r>
      <w:r w:rsidR="003207C6">
        <w:rPr>
          <w:rFonts w:ascii="Arial" w:hAnsi="Arial"/>
          <w:i/>
          <w:iCs/>
        </w:rPr>
        <w:t xml:space="preserve">00 Kč </w:t>
      </w:r>
      <w:r w:rsidR="00342706">
        <w:rPr>
          <w:rFonts w:ascii="Arial" w:hAnsi="Arial"/>
          <w:i/>
          <w:iCs/>
        </w:rPr>
        <w:t>(</w:t>
      </w:r>
      <w:r w:rsidR="007753E0" w:rsidRPr="007753E0">
        <w:rPr>
          <w:rFonts w:ascii="Arial" w:hAnsi="Arial"/>
          <w:i/>
          <w:iCs/>
        </w:rPr>
        <w:t xml:space="preserve">700 </w:t>
      </w:r>
      <w:r w:rsidR="00342706" w:rsidRPr="00533277">
        <w:rPr>
          <w:rFonts w:ascii="Arial" w:hAnsi="Arial"/>
        </w:rPr>
        <w:t>€</w:t>
      </w:r>
      <w:r w:rsidR="00342706">
        <w:rPr>
          <w:rFonts w:ascii="Arial" w:hAnsi="Arial"/>
        </w:rPr>
        <w:t>)</w:t>
      </w:r>
      <w:r w:rsidR="007753E0" w:rsidRPr="007753E0">
        <w:rPr>
          <w:rFonts w:ascii="Arial" w:hAnsi="Arial"/>
          <w:i/>
          <w:iCs/>
        </w:rPr>
        <w:t>,“</w:t>
      </w:r>
      <w:r w:rsidR="00523FEE">
        <w:rPr>
          <w:rFonts w:ascii="Arial" w:hAnsi="Arial"/>
          <w:i/>
          <w:iCs/>
        </w:rPr>
        <w:t xml:space="preserve"> </w:t>
      </w:r>
      <w:r w:rsidR="00523FEE">
        <w:rPr>
          <w:rFonts w:ascii="Arial" w:hAnsi="Arial"/>
        </w:rPr>
        <w:t xml:space="preserve">ilustruje </w:t>
      </w:r>
      <w:r>
        <w:rPr>
          <w:rFonts w:ascii="Arial" w:hAnsi="Arial"/>
        </w:rPr>
        <w:t>Jesika Schopper</w:t>
      </w:r>
      <w:r w:rsidR="00523FEE">
        <w:rPr>
          <w:rFonts w:ascii="Arial" w:hAnsi="Arial"/>
        </w:rPr>
        <w:t>.</w:t>
      </w:r>
    </w:p>
    <w:p w14:paraId="2C5B14DA" w14:textId="77777777" w:rsidR="00085198" w:rsidRDefault="00085198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88B1C3A" w14:textId="473BE17C" w:rsidR="00085198" w:rsidRDefault="007753E0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Při pronajímání nemovitosti je nutné současně odvádět </w:t>
      </w:r>
      <w:r w:rsidR="00085198" w:rsidRPr="00085198">
        <w:rPr>
          <w:rFonts w:ascii="Arial" w:hAnsi="Arial"/>
        </w:rPr>
        <w:t>da</w:t>
      </w:r>
      <w:r>
        <w:rPr>
          <w:rFonts w:ascii="Arial" w:hAnsi="Arial"/>
        </w:rPr>
        <w:t>ň</w:t>
      </w:r>
      <w:r w:rsidR="00085198" w:rsidRPr="00085198">
        <w:rPr>
          <w:rFonts w:ascii="Arial" w:hAnsi="Arial"/>
        </w:rPr>
        <w:t> z příjmu z</w:t>
      </w:r>
      <w:r w:rsidR="00CF37A8">
        <w:rPr>
          <w:rFonts w:ascii="Arial" w:hAnsi="Arial"/>
        </w:rPr>
        <w:t>e získaného</w:t>
      </w:r>
      <w:r>
        <w:rPr>
          <w:rFonts w:ascii="Arial" w:hAnsi="Arial"/>
        </w:rPr>
        <w:t> </w:t>
      </w:r>
      <w:r w:rsidR="00085198" w:rsidRPr="00085198">
        <w:rPr>
          <w:rFonts w:ascii="Arial" w:hAnsi="Arial"/>
        </w:rPr>
        <w:t>pronájm</w:t>
      </w:r>
      <w:r>
        <w:rPr>
          <w:rFonts w:ascii="Arial" w:hAnsi="Arial"/>
        </w:rPr>
        <w:t>u. V</w:t>
      </w:r>
      <w:r w:rsidR="00D11F38">
        <w:rPr>
          <w:rFonts w:ascii="Arial" w:hAnsi="Arial"/>
        </w:rPr>
        <w:t> </w:t>
      </w:r>
      <w:r w:rsidR="003D58F4">
        <w:rPr>
          <w:rFonts w:ascii="Arial" w:hAnsi="Arial"/>
        </w:rPr>
        <w:t>celém</w:t>
      </w:r>
      <w:r>
        <w:rPr>
          <w:rFonts w:ascii="Arial" w:hAnsi="Arial"/>
        </w:rPr>
        <w:t xml:space="preserve"> Španělsku dosahuje </w:t>
      </w:r>
      <w:r w:rsidR="00085198" w:rsidRPr="00085198">
        <w:rPr>
          <w:rFonts w:ascii="Arial" w:hAnsi="Arial"/>
        </w:rPr>
        <w:t>cca 19</w:t>
      </w:r>
      <w:r>
        <w:rPr>
          <w:rFonts w:ascii="Arial" w:hAnsi="Arial"/>
        </w:rPr>
        <w:t xml:space="preserve"> </w:t>
      </w:r>
      <w:r w:rsidR="00085198" w:rsidRPr="00085198">
        <w:rPr>
          <w:rFonts w:ascii="Arial" w:hAnsi="Arial"/>
        </w:rPr>
        <w:t>% pro rezidenty E</w:t>
      </w:r>
      <w:r>
        <w:rPr>
          <w:rFonts w:ascii="Arial" w:hAnsi="Arial"/>
        </w:rPr>
        <w:t>vropské unie</w:t>
      </w:r>
      <w:r w:rsidR="00085198" w:rsidRPr="00085198">
        <w:rPr>
          <w:rFonts w:ascii="Arial" w:hAnsi="Arial"/>
        </w:rPr>
        <w:t xml:space="preserve">, </w:t>
      </w:r>
      <w:r>
        <w:rPr>
          <w:rFonts w:ascii="Arial" w:hAnsi="Arial"/>
        </w:rPr>
        <w:t>pro ostatní pak</w:t>
      </w:r>
      <w:r w:rsidR="00085198" w:rsidRPr="00085198">
        <w:rPr>
          <w:rFonts w:ascii="Arial" w:hAnsi="Arial"/>
        </w:rPr>
        <w:t xml:space="preserve"> 24</w:t>
      </w:r>
      <w:r>
        <w:rPr>
          <w:rFonts w:ascii="Arial" w:hAnsi="Arial"/>
        </w:rPr>
        <w:t xml:space="preserve"> </w:t>
      </w:r>
      <w:r w:rsidR="00085198" w:rsidRPr="00085198">
        <w:rPr>
          <w:rFonts w:ascii="Arial" w:hAnsi="Arial"/>
        </w:rPr>
        <w:t>%</w:t>
      </w:r>
      <w:r w:rsidR="001B52FE">
        <w:rPr>
          <w:rFonts w:ascii="Arial" w:hAnsi="Arial"/>
        </w:rPr>
        <w:t xml:space="preserve">. </w:t>
      </w:r>
      <w:r w:rsidR="001B52FE" w:rsidRPr="00793F78">
        <w:rPr>
          <w:rFonts w:ascii="Arial" w:hAnsi="Arial"/>
          <w:i/>
          <w:iCs/>
        </w:rPr>
        <w:lastRenderedPageBreak/>
        <w:t>„V</w:t>
      </w:r>
      <w:r w:rsidR="00AD1C66">
        <w:rPr>
          <w:rFonts w:ascii="Arial" w:hAnsi="Arial"/>
          <w:i/>
          <w:iCs/>
        </w:rPr>
        <w:t> </w:t>
      </w:r>
      <w:r w:rsidR="001B52FE" w:rsidRPr="00793F78">
        <w:rPr>
          <w:rFonts w:ascii="Arial" w:hAnsi="Arial"/>
          <w:i/>
          <w:iCs/>
        </w:rPr>
        <w:t xml:space="preserve">případě daně z příjmu </w:t>
      </w:r>
      <w:r w:rsidR="0015750D" w:rsidRPr="00793F78">
        <w:rPr>
          <w:rFonts w:ascii="Arial" w:hAnsi="Arial"/>
          <w:i/>
          <w:iCs/>
        </w:rPr>
        <w:t xml:space="preserve">je potřeba si </w:t>
      </w:r>
      <w:r w:rsidR="008E2F53">
        <w:rPr>
          <w:rFonts w:ascii="Arial" w:hAnsi="Arial"/>
          <w:i/>
          <w:iCs/>
        </w:rPr>
        <w:t xml:space="preserve">navíc </w:t>
      </w:r>
      <w:r w:rsidR="0015750D" w:rsidRPr="00793F78">
        <w:rPr>
          <w:rFonts w:ascii="Arial" w:hAnsi="Arial"/>
          <w:i/>
          <w:iCs/>
        </w:rPr>
        <w:t>ověřit, kdy je nutné ji platit. V</w:t>
      </w:r>
      <w:r w:rsidR="0031060E">
        <w:rPr>
          <w:rFonts w:ascii="Arial" w:hAnsi="Arial"/>
          <w:i/>
          <w:iCs/>
        </w:rPr>
        <w:t xml:space="preserve"> kontinentálním</w:t>
      </w:r>
      <w:r w:rsidR="0015750D" w:rsidRPr="00793F78">
        <w:rPr>
          <w:rFonts w:ascii="Arial" w:hAnsi="Arial"/>
          <w:i/>
          <w:iCs/>
        </w:rPr>
        <w:t xml:space="preserve"> Španělsku se totiž musí </w:t>
      </w:r>
      <w:r w:rsidR="008E2F53">
        <w:rPr>
          <w:rFonts w:ascii="Arial" w:hAnsi="Arial"/>
          <w:i/>
          <w:iCs/>
        </w:rPr>
        <w:t>v</w:t>
      </w:r>
      <w:r w:rsidR="002B5BF3">
        <w:rPr>
          <w:rFonts w:ascii="Arial" w:hAnsi="Arial"/>
          <w:i/>
          <w:iCs/>
        </w:rPr>
        <w:t xml:space="preserve"> určité </w:t>
      </w:r>
      <w:r w:rsidR="008E2F53">
        <w:rPr>
          <w:rFonts w:ascii="Arial" w:hAnsi="Arial"/>
          <w:i/>
          <w:iCs/>
        </w:rPr>
        <w:t xml:space="preserve">míře </w:t>
      </w:r>
      <w:r w:rsidR="0015750D" w:rsidRPr="00793F78">
        <w:rPr>
          <w:rFonts w:ascii="Arial" w:hAnsi="Arial"/>
          <w:i/>
          <w:iCs/>
        </w:rPr>
        <w:t>odvést</w:t>
      </w:r>
      <w:r w:rsidR="00793F78" w:rsidRPr="00793F78">
        <w:rPr>
          <w:rFonts w:ascii="Arial" w:hAnsi="Arial"/>
          <w:i/>
          <w:iCs/>
        </w:rPr>
        <w:t xml:space="preserve"> i</w:t>
      </w:r>
      <w:r w:rsidR="00CF37A8">
        <w:rPr>
          <w:rFonts w:ascii="Arial" w:hAnsi="Arial"/>
          <w:i/>
          <w:iCs/>
        </w:rPr>
        <w:t> </w:t>
      </w:r>
      <w:r w:rsidR="00793F78" w:rsidRPr="00793F78">
        <w:rPr>
          <w:rFonts w:ascii="Arial" w:hAnsi="Arial"/>
          <w:i/>
          <w:iCs/>
        </w:rPr>
        <w:t xml:space="preserve">v případě, že majitel </w:t>
      </w:r>
      <w:r w:rsidR="009B1F29">
        <w:rPr>
          <w:rFonts w:ascii="Arial" w:hAnsi="Arial"/>
          <w:i/>
          <w:iCs/>
        </w:rPr>
        <w:t xml:space="preserve">objekt </w:t>
      </w:r>
      <w:r w:rsidR="00793F78" w:rsidRPr="00793F78">
        <w:rPr>
          <w:rFonts w:ascii="Arial" w:hAnsi="Arial"/>
          <w:i/>
          <w:iCs/>
        </w:rPr>
        <w:t xml:space="preserve">aktuálně nepronajímá. Na </w:t>
      </w:r>
      <w:r w:rsidR="0031060E">
        <w:rPr>
          <w:rFonts w:ascii="Arial" w:hAnsi="Arial"/>
          <w:i/>
          <w:iCs/>
        </w:rPr>
        <w:t xml:space="preserve">Kanárských ostrovech, například na </w:t>
      </w:r>
      <w:r w:rsidR="00793F78" w:rsidRPr="00793F78">
        <w:rPr>
          <w:rFonts w:ascii="Arial" w:hAnsi="Arial"/>
          <w:i/>
          <w:iCs/>
        </w:rPr>
        <w:t>Tenerife to naopak nutné není,“</w:t>
      </w:r>
      <w:r w:rsidR="00793F78">
        <w:rPr>
          <w:rFonts w:ascii="Arial" w:hAnsi="Arial"/>
        </w:rPr>
        <w:t xml:space="preserve"> upozorňuje </w:t>
      </w:r>
      <w:r w:rsidR="002B5BF3">
        <w:rPr>
          <w:rFonts w:ascii="Arial" w:hAnsi="Arial"/>
        </w:rPr>
        <w:t xml:space="preserve">Jesika Schopper </w:t>
      </w:r>
      <w:r w:rsidR="00AE5655">
        <w:rPr>
          <w:rFonts w:ascii="Arial" w:hAnsi="Arial"/>
        </w:rPr>
        <w:t xml:space="preserve">a doplňuje: </w:t>
      </w:r>
      <w:r w:rsidR="00AE5655" w:rsidRPr="00AE5655">
        <w:rPr>
          <w:rFonts w:ascii="Arial" w:hAnsi="Arial"/>
          <w:i/>
          <w:iCs/>
        </w:rPr>
        <w:t>„</w:t>
      </w:r>
      <w:r w:rsidR="00AE5655" w:rsidRPr="00D51418">
        <w:rPr>
          <w:rFonts w:ascii="Arial" w:hAnsi="Arial"/>
          <w:i/>
          <w:iCs/>
        </w:rPr>
        <w:t>V</w:t>
      </w:r>
      <w:r w:rsidR="0031060E" w:rsidRPr="00D51418">
        <w:rPr>
          <w:rFonts w:ascii="Arial" w:hAnsi="Arial"/>
          <w:i/>
          <w:iCs/>
        </w:rPr>
        <w:t xml:space="preserve"> celém</w:t>
      </w:r>
      <w:r w:rsidR="00AE5655" w:rsidRPr="00D51418">
        <w:rPr>
          <w:rFonts w:ascii="Arial" w:hAnsi="Arial"/>
          <w:i/>
          <w:iCs/>
        </w:rPr>
        <w:t xml:space="preserve"> Španělsku</w:t>
      </w:r>
      <w:r w:rsidR="00AE5655" w:rsidRPr="009D162B">
        <w:rPr>
          <w:rFonts w:ascii="Arial" w:hAnsi="Arial"/>
          <w:i/>
          <w:iCs/>
        </w:rPr>
        <w:t xml:space="preserve"> </w:t>
      </w:r>
      <w:r w:rsidR="00AE5655">
        <w:rPr>
          <w:rFonts w:ascii="Arial" w:hAnsi="Arial"/>
          <w:i/>
          <w:iCs/>
        </w:rPr>
        <w:t>rovněž</w:t>
      </w:r>
      <w:r w:rsidR="00AE5655" w:rsidRPr="00AE5655">
        <w:rPr>
          <w:rFonts w:ascii="Arial" w:hAnsi="Arial"/>
          <w:i/>
          <w:iCs/>
        </w:rPr>
        <w:t xml:space="preserve"> </w:t>
      </w:r>
      <w:r w:rsidR="00AE5655" w:rsidRPr="00AE5655">
        <w:rPr>
          <w:rFonts w:ascii="Arial" w:hAnsi="Arial" w:hint="eastAsia"/>
          <w:i/>
          <w:iCs/>
        </w:rPr>
        <w:t xml:space="preserve">u </w:t>
      </w:r>
      <w:r w:rsidR="00AE5655" w:rsidRPr="00AE5655">
        <w:rPr>
          <w:rFonts w:ascii="Arial" w:hAnsi="Arial"/>
          <w:i/>
          <w:iCs/>
        </w:rPr>
        <w:t>dražších</w:t>
      </w:r>
      <w:r w:rsidR="00AE5655" w:rsidRPr="00AE5655">
        <w:rPr>
          <w:rFonts w:ascii="Arial" w:hAnsi="Arial" w:hint="eastAsia"/>
          <w:i/>
          <w:iCs/>
        </w:rPr>
        <w:t xml:space="preserve"> nemovitostí a vysokých příjmu </w:t>
      </w:r>
      <w:r w:rsidR="00F51FF6">
        <w:rPr>
          <w:rFonts w:ascii="Arial" w:hAnsi="Arial"/>
          <w:i/>
          <w:iCs/>
        </w:rPr>
        <w:t>požadují</w:t>
      </w:r>
      <w:r w:rsidR="00AE5655" w:rsidRPr="00AE5655">
        <w:rPr>
          <w:rFonts w:ascii="Arial" w:hAnsi="Arial" w:hint="eastAsia"/>
          <w:i/>
          <w:iCs/>
        </w:rPr>
        <w:t xml:space="preserve"> daň z</w:t>
      </w:r>
      <w:r w:rsidR="00AE5655" w:rsidRPr="00AE5655">
        <w:rPr>
          <w:rFonts w:ascii="Arial" w:hAnsi="Arial"/>
          <w:i/>
          <w:iCs/>
        </w:rPr>
        <w:t> </w:t>
      </w:r>
      <w:r w:rsidR="00AE5655" w:rsidRPr="00AE5655">
        <w:rPr>
          <w:rFonts w:ascii="Arial" w:hAnsi="Arial" w:hint="eastAsia"/>
          <w:i/>
          <w:iCs/>
        </w:rPr>
        <w:t>bohatství</w:t>
      </w:r>
      <w:r w:rsidR="00AE5655" w:rsidRPr="00AE5655">
        <w:rPr>
          <w:rFonts w:ascii="Arial" w:hAnsi="Arial"/>
          <w:i/>
          <w:iCs/>
        </w:rPr>
        <w:t>.“</w:t>
      </w:r>
    </w:p>
    <w:p w14:paraId="7E1FE953" w14:textId="77777777" w:rsidR="007753E0" w:rsidRDefault="007753E0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1D81EB67" w14:textId="186C6199" w:rsidR="00EB15F5" w:rsidRDefault="00D609C2" w:rsidP="0010267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 v Chorvatsku </w:t>
      </w:r>
      <w:r w:rsidRPr="00D609C2">
        <w:rPr>
          <w:rFonts w:ascii="Arial" w:hAnsi="Arial"/>
        </w:rPr>
        <w:t xml:space="preserve">podléhají </w:t>
      </w:r>
      <w:r>
        <w:rPr>
          <w:rFonts w:ascii="Arial" w:hAnsi="Arial"/>
        </w:rPr>
        <w:t>p</w:t>
      </w:r>
      <w:r w:rsidRPr="00D609C2">
        <w:rPr>
          <w:rFonts w:ascii="Arial" w:hAnsi="Arial"/>
        </w:rPr>
        <w:t>ronajímatelé jako fyzické osoby dani z příjmu z poskytování ubytovacích služeb v cestovním ruchu</w:t>
      </w:r>
      <w:r>
        <w:rPr>
          <w:rFonts w:ascii="Arial" w:hAnsi="Arial"/>
        </w:rPr>
        <w:t xml:space="preserve">. </w:t>
      </w:r>
      <w:r w:rsidR="0010267C" w:rsidRPr="009A7D7E">
        <w:rPr>
          <w:rFonts w:ascii="Arial" w:hAnsi="Arial"/>
          <w:i/>
          <w:iCs/>
        </w:rPr>
        <w:t xml:space="preserve">„Tu mohou platit paušálně, pokud příjmy nepřesahují částku </w:t>
      </w:r>
      <w:r w:rsidR="0010267C">
        <w:rPr>
          <w:rFonts w:ascii="Arial" w:hAnsi="Arial"/>
          <w:i/>
          <w:iCs/>
        </w:rPr>
        <w:t xml:space="preserve">cca </w:t>
      </w:r>
      <w:r w:rsidR="0010267C" w:rsidRPr="00D51418">
        <w:rPr>
          <w:rFonts w:ascii="Arial" w:hAnsi="Arial"/>
          <w:i/>
          <w:iCs/>
        </w:rPr>
        <w:t>9</w:t>
      </w:r>
      <w:r w:rsidR="00726663">
        <w:rPr>
          <w:rFonts w:ascii="Arial" w:hAnsi="Arial"/>
          <w:i/>
          <w:iCs/>
        </w:rPr>
        <w:t>84</w:t>
      </w:r>
      <w:r w:rsidR="0010267C" w:rsidRPr="00D51418">
        <w:rPr>
          <w:rFonts w:ascii="Arial" w:hAnsi="Arial"/>
          <w:i/>
        </w:rPr>
        <w:t xml:space="preserve"> 000 Kč </w:t>
      </w:r>
      <w:r w:rsidR="0010267C" w:rsidRPr="00D51418">
        <w:rPr>
          <w:rFonts w:ascii="Arial" w:hAnsi="Arial"/>
          <w:i/>
          <w:iCs/>
        </w:rPr>
        <w:t>(</w:t>
      </w:r>
      <w:r w:rsidR="001D484C" w:rsidRPr="00D51418">
        <w:rPr>
          <w:rFonts w:ascii="Arial" w:hAnsi="Arial"/>
          <w:i/>
          <w:iCs/>
        </w:rPr>
        <w:t xml:space="preserve">40 000 </w:t>
      </w:r>
      <w:r w:rsidR="001D484C" w:rsidRPr="009D162B">
        <w:rPr>
          <w:rFonts w:ascii="Arial" w:hAnsi="Arial"/>
        </w:rPr>
        <w:t>€</w:t>
      </w:r>
      <w:r w:rsidR="0010267C" w:rsidRPr="00D51418">
        <w:rPr>
          <w:rFonts w:ascii="Arial" w:hAnsi="Arial"/>
          <w:i/>
          <w:iCs/>
        </w:rPr>
        <w:t>)</w:t>
      </w:r>
      <w:r w:rsidR="0010267C" w:rsidRPr="009D162B">
        <w:rPr>
          <w:rFonts w:ascii="Arial" w:hAnsi="Arial"/>
          <w:i/>
          <w:iCs/>
        </w:rPr>
        <w:t xml:space="preserve"> </w:t>
      </w:r>
      <w:r w:rsidR="0010267C" w:rsidRPr="009A7D7E">
        <w:rPr>
          <w:rFonts w:ascii="Arial" w:hAnsi="Arial"/>
          <w:i/>
          <w:iCs/>
        </w:rPr>
        <w:t>ročně. Jestliže však tento limit překročí</w:t>
      </w:r>
      <w:r w:rsidR="0010267C">
        <w:rPr>
          <w:rFonts w:ascii="Arial" w:hAnsi="Arial"/>
          <w:i/>
          <w:iCs/>
        </w:rPr>
        <w:t>,</w:t>
      </w:r>
      <w:r w:rsidR="0010267C" w:rsidRPr="009A7D7E">
        <w:rPr>
          <w:rFonts w:ascii="Arial" w:hAnsi="Arial"/>
          <w:i/>
          <w:iCs/>
        </w:rPr>
        <w:t xml:space="preserve"> jsou povinni vést obchodní účetnictví a platit daň z příjmu podle předepsaných sazeb. </w:t>
      </w:r>
      <w:r w:rsidR="00E57F96">
        <w:rPr>
          <w:rFonts w:ascii="Arial" w:hAnsi="Arial"/>
          <w:i/>
          <w:iCs/>
        </w:rPr>
        <w:t xml:space="preserve">Ty v </w:t>
      </w:r>
      <w:r w:rsidR="0010267C" w:rsidRPr="009A7D7E">
        <w:rPr>
          <w:rFonts w:ascii="Arial" w:hAnsi="Arial"/>
          <w:i/>
          <w:iCs/>
        </w:rPr>
        <w:t xml:space="preserve">současné době </w:t>
      </w:r>
      <w:r w:rsidR="00E57F96">
        <w:rPr>
          <w:rFonts w:ascii="Arial" w:hAnsi="Arial"/>
          <w:i/>
          <w:iCs/>
        </w:rPr>
        <w:t xml:space="preserve">činí </w:t>
      </w:r>
      <w:r w:rsidR="0010267C" w:rsidRPr="009A7D7E">
        <w:rPr>
          <w:rFonts w:ascii="Arial" w:hAnsi="Arial"/>
          <w:i/>
          <w:iCs/>
        </w:rPr>
        <w:t>24</w:t>
      </w:r>
      <w:r w:rsidR="007D706C">
        <w:rPr>
          <w:rFonts w:ascii="Arial" w:hAnsi="Arial"/>
          <w:i/>
          <w:iCs/>
        </w:rPr>
        <w:t> </w:t>
      </w:r>
      <w:r w:rsidR="0010267C" w:rsidRPr="009A7D7E">
        <w:rPr>
          <w:rFonts w:ascii="Arial" w:hAnsi="Arial"/>
          <w:i/>
          <w:iCs/>
        </w:rPr>
        <w:t>% a 36 %,“</w:t>
      </w:r>
      <w:r w:rsidR="0010267C">
        <w:rPr>
          <w:rFonts w:ascii="Arial" w:hAnsi="Arial"/>
        </w:rPr>
        <w:t xml:space="preserve"> komentuje Veronika Pecková.</w:t>
      </w:r>
      <w:r w:rsidR="009D162B">
        <w:rPr>
          <w:rFonts w:ascii="Arial" w:hAnsi="Arial"/>
        </w:rPr>
        <w:t xml:space="preserve"> </w:t>
      </w:r>
      <w:r w:rsidR="00596877">
        <w:rPr>
          <w:rFonts w:ascii="Arial" w:hAnsi="Arial"/>
        </w:rPr>
        <w:t xml:space="preserve">V jednotlivých zemích je také potřeba se </w:t>
      </w:r>
      <w:r w:rsidR="008B5036">
        <w:rPr>
          <w:rFonts w:ascii="Arial" w:hAnsi="Arial"/>
        </w:rPr>
        <w:t xml:space="preserve">v </w:t>
      </w:r>
      <w:r w:rsidR="00596877">
        <w:rPr>
          <w:rFonts w:ascii="Arial" w:hAnsi="Arial"/>
        </w:rPr>
        <w:t xml:space="preserve">případě </w:t>
      </w:r>
      <w:r w:rsidR="008B5036">
        <w:rPr>
          <w:rFonts w:ascii="Arial" w:hAnsi="Arial"/>
        </w:rPr>
        <w:t>naplně</w:t>
      </w:r>
      <w:r w:rsidR="0012130E">
        <w:rPr>
          <w:rFonts w:ascii="Arial" w:hAnsi="Arial"/>
        </w:rPr>
        <w:t xml:space="preserve">ní stanovených regulí </w:t>
      </w:r>
      <w:r w:rsidR="00596877">
        <w:rPr>
          <w:rFonts w:ascii="Arial" w:hAnsi="Arial"/>
        </w:rPr>
        <w:t>při</w:t>
      </w:r>
      <w:r w:rsidR="00BB10A8">
        <w:rPr>
          <w:rFonts w:ascii="Arial" w:hAnsi="Arial"/>
        </w:rPr>
        <w:t>hl</w:t>
      </w:r>
      <w:r w:rsidR="0012130E">
        <w:rPr>
          <w:rFonts w:ascii="Arial" w:hAnsi="Arial"/>
        </w:rPr>
        <w:t xml:space="preserve">ásit jako plátce </w:t>
      </w:r>
      <w:r w:rsidR="00BB10A8">
        <w:rPr>
          <w:rFonts w:ascii="Arial" w:hAnsi="Arial"/>
        </w:rPr>
        <w:t>DPH</w:t>
      </w:r>
      <w:r w:rsidR="0012130E">
        <w:rPr>
          <w:rFonts w:ascii="Arial" w:hAnsi="Arial"/>
        </w:rPr>
        <w:t>.</w:t>
      </w:r>
    </w:p>
    <w:p w14:paraId="0C82651B" w14:textId="77777777" w:rsidR="0010267C" w:rsidRDefault="0010267C" w:rsidP="0010267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186EADA4" w14:textId="34C9DB0C" w:rsidR="00C5166D" w:rsidRPr="00C05973" w:rsidRDefault="006334E5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45FF286" wp14:editId="6BC4A986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1691640" cy="951230"/>
            <wp:effectExtent l="0" t="0" r="3810" b="1270"/>
            <wp:wrapTight wrapText="bothSides">
              <wp:wrapPolygon edited="0">
                <wp:start x="0" y="0"/>
                <wp:lineTo x="0" y="21196"/>
                <wp:lineTo x="21405" y="21196"/>
                <wp:lineTo x="21405" y="0"/>
                <wp:lineTo x="0" y="0"/>
              </wp:wrapPolygon>
            </wp:wrapTight>
            <wp:docPr id="119280893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08933" name="Obrázek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E0">
        <w:rPr>
          <w:rFonts w:ascii="Arial" w:hAnsi="Arial"/>
        </w:rPr>
        <w:t xml:space="preserve">Opomenout nelze ani </w:t>
      </w:r>
      <w:r w:rsidR="00DD76E8">
        <w:rPr>
          <w:rFonts w:ascii="Arial" w:hAnsi="Arial"/>
        </w:rPr>
        <w:t xml:space="preserve">pravidelné </w:t>
      </w:r>
      <w:r w:rsidR="00C5166D" w:rsidRPr="00085198">
        <w:rPr>
          <w:rFonts w:ascii="Arial" w:hAnsi="Arial"/>
        </w:rPr>
        <w:t>náklady</w:t>
      </w:r>
      <w:r w:rsidR="00DD76E8">
        <w:rPr>
          <w:rFonts w:ascii="Arial" w:hAnsi="Arial"/>
        </w:rPr>
        <w:t xml:space="preserve"> a komunitní poplatky</w:t>
      </w:r>
      <w:r w:rsidR="007753E0">
        <w:rPr>
          <w:rFonts w:ascii="Arial" w:hAnsi="Arial"/>
        </w:rPr>
        <w:t xml:space="preserve">. </w:t>
      </w:r>
      <w:r w:rsidR="007753E0" w:rsidRPr="00773994">
        <w:rPr>
          <w:rFonts w:ascii="Arial" w:hAnsi="Arial"/>
          <w:i/>
          <w:iCs/>
        </w:rPr>
        <w:t xml:space="preserve">„Sem spadají </w:t>
      </w:r>
      <w:r w:rsidR="00773994" w:rsidRPr="00773994">
        <w:rPr>
          <w:rFonts w:ascii="Arial" w:hAnsi="Arial"/>
          <w:i/>
          <w:iCs/>
        </w:rPr>
        <w:t xml:space="preserve">veškeré </w:t>
      </w:r>
      <w:r w:rsidR="007753E0" w:rsidRPr="00773994">
        <w:rPr>
          <w:rFonts w:ascii="Arial" w:hAnsi="Arial"/>
          <w:i/>
          <w:iCs/>
        </w:rPr>
        <w:t>měsíční náklady</w:t>
      </w:r>
      <w:r w:rsidR="00773994" w:rsidRPr="00773994">
        <w:rPr>
          <w:rFonts w:ascii="Arial" w:hAnsi="Arial"/>
          <w:i/>
          <w:iCs/>
        </w:rPr>
        <w:t>, tedy například</w:t>
      </w:r>
      <w:r w:rsidR="007753E0" w:rsidRPr="00773994">
        <w:rPr>
          <w:rFonts w:ascii="Arial" w:hAnsi="Arial"/>
          <w:i/>
          <w:iCs/>
        </w:rPr>
        <w:t xml:space="preserve"> úklid, zahradník, servis bazénu</w:t>
      </w:r>
      <w:r w:rsidR="00275380">
        <w:rPr>
          <w:rFonts w:ascii="Arial" w:hAnsi="Arial"/>
          <w:i/>
          <w:iCs/>
        </w:rPr>
        <w:t xml:space="preserve"> nebo</w:t>
      </w:r>
      <w:r w:rsidR="007753E0" w:rsidRPr="00773994">
        <w:rPr>
          <w:rFonts w:ascii="Arial" w:hAnsi="Arial"/>
          <w:i/>
          <w:iCs/>
        </w:rPr>
        <w:t xml:space="preserve"> </w:t>
      </w:r>
      <w:r w:rsidR="00773994" w:rsidRPr="00773994">
        <w:rPr>
          <w:rFonts w:ascii="Arial" w:hAnsi="Arial"/>
          <w:i/>
          <w:iCs/>
        </w:rPr>
        <w:t>údržb</w:t>
      </w:r>
      <w:r w:rsidR="00157071">
        <w:rPr>
          <w:rFonts w:ascii="Arial" w:hAnsi="Arial"/>
          <w:i/>
          <w:iCs/>
        </w:rPr>
        <w:t>a</w:t>
      </w:r>
      <w:r w:rsidR="00773994" w:rsidRPr="00773994">
        <w:rPr>
          <w:rFonts w:ascii="Arial" w:hAnsi="Arial"/>
          <w:i/>
          <w:iCs/>
        </w:rPr>
        <w:t xml:space="preserve"> sauny</w:t>
      </w:r>
      <w:r w:rsidR="00275380">
        <w:rPr>
          <w:rFonts w:ascii="Arial" w:hAnsi="Arial"/>
          <w:i/>
          <w:iCs/>
        </w:rPr>
        <w:t>.</w:t>
      </w:r>
      <w:r w:rsidR="00D61118">
        <w:rPr>
          <w:rFonts w:ascii="Arial" w:hAnsi="Arial"/>
          <w:i/>
          <w:iCs/>
        </w:rPr>
        <w:t xml:space="preserve"> </w:t>
      </w:r>
      <w:r w:rsidR="00DD76E8">
        <w:rPr>
          <w:rFonts w:ascii="Arial" w:hAnsi="Arial"/>
          <w:i/>
          <w:iCs/>
        </w:rPr>
        <w:t xml:space="preserve">A pokud </w:t>
      </w:r>
      <w:r w:rsidR="00D61118">
        <w:rPr>
          <w:rFonts w:ascii="Arial" w:hAnsi="Arial"/>
          <w:i/>
          <w:iCs/>
        </w:rPr>
        <w:t>se jedná například o apartmán</w:t>
      </w:r>
      <w:r w:rsidR="00DD76E8">
        <w:rPr>
          <w:rFonts w:ascii="Arial" w:hAnsi="Arial"/>
          <w:i/>
          <w:iCs/>
        </w:rPr>
        <w:t xml:space="preserve"> v rámci </w:t>
      </w:r>
      <w:r w:rsidR="00D61118">
        <w:rPr>
          <w:rFonts w:ascii="Arial" w:hAnsi="Arial"/>
          <w:i/>
          <w:iCs/>
        </w:rPr>
        <w:t xml:space="preserve">většího </w:t>
      </w:r>
      <w:r w:rsidR="00DD76E8">
        <w:rPr>
          <w:rFonts w:ascii="Arial" w:hAnsi="Arial"/>
          <w:i/>
          <w:iCs/>
        </w:rPr>
        <w:t>areálu, počítejte navíc s</w:t>
      </w:r>
      <w:r w:rsidR="00D61118">
        <w:rPr>
          <w:rFonts w:ascii="Arial" w:hAnsi="Arial"/>
          <w:i/>
          <w:iCs/>
        </w:rPr>
        <w:t> výdaji na</w:t>
      </w:r>
      <w:r w:rsidR="00773994" w:rsidRPr="00773994">
        <w:rPr>
          <w:rFonts w:ascii="Arial" w:hAnsi="Arial"/>
          <w:i/>
          <w:iCs/>
        </w:rPr>
        <w:t xml:space="preserve"> </w:t>
      </w:r>
      <w:r w:rsidR="007753E0" w:rsidRPr="00773994">
        <w:rPr>
          <w:rFonts w:ascii="Arial" w:hAnsi="Arial"/>
          <w:i/>
          <w:iCs/>
        </w:rPr>
        <w:t>fitness</w:t>
      </w:r>
      <w:r w:rsidR="00773994" w:rsidRPr="00773994">
        <w:rPr>
          <w:rFonts w:ascii="Arial" w:hAnsi="Arial"/>
          <w:i/>
          <w:iCs/>
        </w:rPr>
        <w:t xml:space="preserve">, </w:t>
      </w:r>
      <w:r w:rsidR="004629DB" w:rsidRPr="00773994">
        <w:rPr>
          <w:rFonts w:ascii="Arial" w:hAnsi="Arial"/>
          <w:i/>
          <w:iCs/>
        </w:rPr>
        <w:t>garáž</w:t>
      </w:r>
      <w:r w:rsidR="004629DB">
        <w:rPr>
          <w:rFonts w:ascii="Arial" w:hAnsi="Arial"/>
          <w:i/>
          <w:iCs/>
        </w:rPr>
        <w:t>,</w:t>
      </w:r>
      <w:r w:rsidR="004629DB" w:rsidRPr="00773994">
        <w:rPr>
          <w:rFonts w:ascii="Arial" w:hAnsi="Arial"/>
          <w:i/>
          <w:iCs/>
        </w:rPr>
        <w:t xml:space="preserve"> </w:t>
      </w:r>
      <w:r w:rsidR="00773994" w:rsidRPr="00773994">
        <w:rPr>
          <w:rFonts w:ascii="Arial" w:hAnsi="Arial"/>
          <w:i/>
          <w:iCs/>
        </w:rPr>
        <w:t>recepc</w:t>
      </w:r>
      <w:r w:rsidR="00D61118">
        <w:rPr>
          <w:rFonts w:ascii="Arial" w:hAnsi="Arial"/>
          <w:i/>
          <w:iCs/>
        </w:rPr>
        <w:t>i</w:t>
      </w:r>
      <w:r w:rsidR="00773994" w:rsidRPr="00773994">
        <w:rPr>
          <w:rFonts w:ascii="Arial" w:hAnsi="Arial"/>
          <w:i/>
          <w:iCs/>
        </w:rPr>
        <w:t xml:space="preserve"> a</w:t>
      </w:r>
      <w:r w:rsidR="000D00C2">
        <w:rPr>
          <w:rFonts w:ascii="Arial" w:hAnsi="Arial"/>
          <w:i/>
          <w:iCs/>
        </w:rPr>
        <w:t> </w:t>
      </w:r>
      <w:r w:rsidR="00773994" w:rsidRPr="00773994">
        <w:rPr>
          <w:rFonts w:ascii="Arial" w:hAnsi="Arial"/>
          <w:i/>
          <w:iCs/>
        </w:rPr>
        <w:t>podobně</w:t>
      </w:r>
      <w:r w:rsidR="007753E0" w:rsidRPr="00773994">
        <w:rPr>
          <w:rFonts w:ascii="Arial" w:hAnsi="Arial"/>
          <w:i/>
          <w:iCs/>
        </w:rPr>
        <w:t>.</w:t>
      </w:r>
      <w:r w:rsidR="00773994" w:rsidRPr="00773994">
        <w:rPr>
          <w:rFonts w:ascii="Arial" w:hAnsi="Arial"/>
          <w:i/>
          <w:iCs/>
        </w:rPr>
        <w:t xml:space="preserve"> Čím</w:t>
      </w:r>
      <w:r w:rsidR="00C5166D" w:rsidRPr="00773994">
        <w:rPr>
          <w:rFonts w:ascii="Arial" w:hAnsi="Arial"/>
          <w:i/>
          <w:iCs/>
        </w:rPr>
        <w:t xml:space="preserve"> ví</w:t>
      </w:r>
      <w:r w:rsidR="00773994" w:rsidRPr="00773994">
        <w:rPr>
          <w:rFonts w:ascii="Arial" w:hAnsi="Arial"/>
          <w:i/>
          <w:iCs/>
        </w:rPr>
        <w:t>ce</w:t>
      </w:r>
      <w:r w:rsidR="00C5166D" w:rsidRPr="00773994">
        <w:rPr>
          <w:rFonts w:ascii="Arial" w:hAnsi="Arial"/>
          <w:i/>
          <w:iCs/>
        </w:rPr>
        <w:t xml:space="preserve"> služeb, tím </w:t>
      </w:r>
      <w:r w:rsidR="00773994" w:rsidRPr="00773994">
        <w:rPr>
          <w:rFonts w:ascii="Arial" w:hAnsi="Arial"/>
          <w:i/>
          <w:iCs/>
        </w:rPr>
        <w:t xml:space="preserve">logicky stoupají i </w:t>
      </w:r>
      <w:r w:rsidR="00C5166D" w:rsidRPr="00773994">
        <w:rPr>
          <w:rFonts w:ascii="Arial" w:hAnsi="Arial"/>
          <w:i/>
          <w:iCs/>
        </w:rPr>
        <w:t>poplatky</w:t>
      </w:r>
      <w:r w:rsidR="00773994" w:rsidRPr="00773994">
        <w:rPr>
          <w:rFonts w:ascii="Arial" w:hAnsi="Arial"/>
          <w:i/>
          <w:iCs/>
        </w:rPr>
        <w:t>,“</w:t>
      </w:r>
      <w:r w:rsidR="00773994">
        <w:rPr>
          <w:rFonts w:ascii="Arial" w:hAnsi="Arial"/>
        </w:rPr>
        <w:t xml:space="preserve"> </w:t>
      </w:r>
      <w:r w:rsidR="00AD75D0">
        <w:rPr>
          <w:rFonts w:ascii="Arial" w:hAnsi="Arial"/>
        </w:rPr>
        <w:t>vyjmenovává</w:t>
      </w:r>
      <w:r w:rsidR="006706FC">
        <w:rPr>
          <w:rFonts w:ascii="Arial" w:hAnsi="Arial"/>
        </w:rPr>
        <w:t xml:space="preserve"> </w:t>
      </w:r>
      <w:r w:rsidR="002B5BF3">
        <w:rPr>
          <w:rFonts w:ascii="Arial" w:hAnsi="Arial"/>
        </w:rPr>
        <w:t>Jesika Schopper</w:t>
      </w:r>
      <w:r w:rsidR="00880D5D">
        <w:rPr>
          <w:rFonts w:ascii="Arial" w:hAnsi="Arial"/>
        </w:rPr>
        <w:t>.</w:t>
      </w:r>
      <w:r w:rsidR="002B5BF3">
        <w:rPr>
          <w:rFonts w:ascii="Arial" w:hAnsi="Arial"/>
        </w:rPr>
        <w:t xml:space="preserve"> </w:t>
      </w:r>
    </w:p>
    <w:p w14:paraId="22894398" w14:textId="3EE52F0E" w:rsidR="00A353AE" w:rsidRDefault="007C5470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593705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3B95B24" wp14:editId="0153673F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676400" cy="723900"/>
                <wp:effectExtent l="0" t="0" r="19050" b="19050"/>
                <wp:wrapSquare wrapText="bothSides"/>
                <wp:docPr id="10892120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C6EBD" w14:textId="50CE6D0B" w:rsidR="004832D9" w:rsidRPr="007C5470" w:rsidRDefault="00000000" w:rsidP="00F9506C">
                            <w:pP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</w:pPr>
                            <w:hyperlink r:id="rId23" w:history="1">
                              <w:r w:rsidR="00C05973" w:rsidRPr="00C05973">
                                <w:rPr>
                                  <w:rStyle w:val="Hyperlink2"/>
                                </w:rPr>
                                <w:t>Vnitřní bazén v apartmánovém komplexu, Costa del Sol, Španělsko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5B24" id="_x0000_s1029" type="#_x0000_t202" style="position:absolute;left:0;text-align:left;margin-left:0;margin-top:5.9pt;width:132pt;height:57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ZyGAIAACUEAAAOAAAAZHJzL2Uyb0RvYy54bWysU9tu2zAMfR+wfxD0vthJc2mMOEWXLsOA&#10;7gJ0+wBZlm1hsqhJSuzs60fJbpq2b8X8IJCmdEgeHm5u+laRo7BOgs7pdJJSIjSHUuo6p79+7j9c&#10;U+I80yVToEVOT8LRm+37d5vOZGIGDahSWIIg2mWdyWnjvcmSxPFGtMxNwAiNwQpsyzy6tk5KyzpE&#10;b1UyS9Nl0oEtjQUunMO/d0OQbiN+VQnuv1eVE56onGJtPp42nkU4k+2GZbVlppF8LIO9oYqWSY1J&#10;z1B3zDNysPIVVCu5BQeVn3BoE6gqyUXsAbuZpi+6eWiYEbEXJMeZM03u/8Hyb8cH88MS33+EHgcY&#10;m3DmHvhvRzTsGqZrcWstdI1gJSaeBsqSzrhsfBqodpkLIEX3FUocMjt4iEB9ZdvACvZJEB0HcDqT&#10;LnpPeEi5XC3nKYY4xlazqzXaIQXLHl8b6/xnAS0JRk4tDjWis+O988PVxyshmQMly71UKjq2LnbK&#10;kiNDAezjN6I/u6Y06XK6XswWAwHPIIIWxRmkqAcKXiRqpUchK9nm9DoN3yCtwNonXUaZeSbVYGNz&#10;So80BuYGDn1f9ESWOb0KbwOrBZQn5NXCoFvcMzQasH8p6VCzOXV/DswKStQXjbNZT+fzIPLozBer&#10;GTr2MlJcRpjmCJVTT8lg7nxcjECbhlucYSUjvU+VjCWjFuOAxr0JYr/0462n7d7+AwAA//8DAFBL&#10;AwQUAAYACAAAACEAuObxq9sAAAAHAQAADwAAAGRycy9kb3ducmV2LnhtbEyPwU7DMAyG70i8Q2Qk&#10;bixdNapRmk4IxG4IUdDg6DamrWicqsm2wtNjTuPo77d+fy42sxvUgabQezawXCSgiBtve24NvL0+&#10;Xq1BhYhscfBMBr4pwKY8Pyswt/7IL3SoYqukhEOOBroYx1zr0HTkMCz8SCzZp58cRhmnVtsJj1Lu&#10;Bp0mSaYd9iwXOhzpvqPmq9o7A6FJst3zqtq913pLPzfWPnxsn4y5vJjvbkFFmuNpGf70RR1Kcar9&#10;nm1QgwF5JApdir+kabYSUAtIr9egy0L/9y9/AQAA//8DAFBLAQItABQABgAIAAAAIQC2gziS/gAA&#10;AOEBAAATAAAAAAAAAAAAAAAAAAAAAABbQ29udGVudF9UeXBlc10ueG1sUEsBAi0AFAAGAAgAAAAh&#10;ADj9If/WAAAAlAEAAAsAAAAAAAAAAAAAAAAALwEAAF9yZWxzLy5yZWxzUEsBAi0AFAAGAAgAAAAh&#10;AIiWpnIYAgAAJQQAAA4AAAAAAAAAAAAAAAAALgIAAGRycy9lMm9Eb2MueG1sUEsBAi0AFAAGAAgA&#10;AAAhALjm8avbAAAABwEAAA8AAAAAAAAAAAAAAAAAcgQAAGRycy9kb3ducmV2LnhtbFBLBQYAAAAA&#10;BAAEAPMAAAB6BQAAAAA=&#10;" strokecolor="white [3212]">
                <v:textbox>
                  <w:txbxContent>
                    <w:p w14:paraId="659C6EBD" w14:textId="50CE6D0B" w:rsidR="004832D9" w:rsidRPr="007C5470" w:rsidRDefault="00000000" w:rsidP="00F9506C">
                      <w:pPr>
                        <w:rPr>
                          <w:rFonts w:ascii="Arial" w:eastAsia="Arial" w:hAnsi="Arial" w:cs="Arial"/>
                          <w:i/>
                          <w:iCs/>
                          <w:color w:val="0000FF"/>
                          <w:sz w:val="20"/>
                          <w:szCs w:val="20"/>
                          <w:u w:val="single" w:color="0000FF"/>
                        </w:rPr>
                      </w:pPr>
                      <w:hyperlink r:id="rId24" w:history="1">
                        <w:r w:rsidR="00C05973" w:rsidRPr="00C05973">
                          <w:rPr>
                            <w:rStyle w:val="Hyperlink2"/>
                          </w:rPr>
                          <w:t>Vnitřní bazén v apartmánovém komplexu, Costa del Sol, Španělsko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FB6609" w14:textId="0DCFA630" w:rsidR="001E7B19" w:rsidRDefault="00A353AE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Pro ilustraci </w:t>
      </w:r>
      <w:r w:rsidR="001E7B19">
        <w:rPr>
          <w:rFonts w:ascii="Arial" w:hAnsi="Arial"/>
        </w:rPr>
        <w:t xml:space="preserve">v Chorvatsku u </w:t>
      </w:r>
      <w:hyperlink r:id="rId25" w:history="1">
        <w:r w:rsidR="001E7B19" w:rsidRPr="009A7D7E">
          <w:rPr>
            <w:rStyle w:val="Hyperlink2"/>
            <w:i w:val="0"/>
            <w:iCs w:val="0"/>
            <w:sz w:val="22"/>
            <w:szCs w:val="22"/>
          </w:rPr>
          <w:t>luxusní vily s užitnou plochou 300 m</w:t>
        </w:r>
        <w:r w:rsidR="001E7B19" w:rsidRPr="009A7D7E">
          <w:rPr>
            <w:rStyle w:val="Hyperlink2"/>
            <w:i w:val="0"/>
            <w:iCs w:val="0"/>
            <w:sz w:val="22"/>
            <w:szCs w:val="22"/>
            <w:vertAlign w:val="superscript"/>
          </w:rPr>
          <w:t>2</w:t>
        </w:r>
      </w:hyperlink>
      <w:r w:rsidR="001E7B19" w:rsidRPr="009A7D7E">
        <w:rPr>
          <w:rFonts w:ascii="Arial" w:hAnsi="Arial"/>
          <w:vertAlign w:val="superscript"/>
        </w:rPr>
        <w:t xml:space="preserve"> </w:t>
      </w:r>
      <w:r w:rsidR="001E7B19">
        <w:rPr>
          <w:rFonts w:ascii="Arial" w:hAnsi="Arial"/>
        </w:rPr>
        <w:t>v</w:t>
      </w:r>
      <w:r w:rsidR="00EE1972">
        <w:rPr>
          <w:rFonts w:ascii="Arial" w:hAnsi="Arial"/>
        </w:rPr>
        <w:t> </w:t>
      </w:r>
      <w:r w:rsidR="001E7B19">
        <w:rPr>
          <w:rFonts w:ascii="Arial" w:hAnsi="Arial"/>
        </w:rPr>
        <w:t>Primoštenu</w:t>
      </w:r>
      <w:r w:rsidR="00EE1972">
        <w:rPr>
          <w:rFonts w:ascii="Arial" w:hAnsi="Arial"/>
        </w:rPr>
        <w:t xml:space="preserve"> s kupní cenou </w:t>
      </w:r>
      <w:r w:rsidR="00FD5080">
        <w:rPr>
          <w:rFonts w:ascii="Arial" w:hAnsi="Arial"/>
        </w:rPr>
        <w:t>36,9 mil. Kč (</w:t>
      </w:r>
      <w:r w:rsidR="00EE1972">
        <w:rPr>
          <w:rFonts w:ascii="Arial" w:hAnsi="Arial"/>
        </w:rPr>
        <w:t xml:space="preserve">1 500 000 </w:t>
      </w:r>
      <w:r w:rsidR="00EE1972" w:rsidRPr="00DC34F1">
        <w:rPr>
          <w:rFonts w:ascii="Arial" w:hAnsi="Arial"/>
        </w:rPr>
        <w:t>€</w:t>
      </w:r>
      <w:r w:rsidR="00FD5080">
        <w:rPr>
          <w:rFonts w:ascii="Arial" w:hAnsi="Arial"/>
        </w:rPr>
        <w:t>)</w:t>
      </w:r>
      <w:r w:rsidR="001E7B19">
        <w:rPr>
          <w:rFonts w:ascii="Arial" w:hAnsi="Arial"/>
        </w:rPr>
        <w:t xml:space="preserve"> sahají měsíční náklady ke </w:t>
      </w:r>
      <w:r w:rsidR="001E7B19" w:rsidRPr="00D51418">
        <w:rPr>
          <w:rFonts w:ascii="Arial" w:hAnsi="Arial"/>
        </w:rPr>
        <w:t xml:space="preserve">zhruba </w:t>
      </w:r>
      <w:r w:rsidR="00BA2464" w:rsidRPr="00D51418">
        <w:rPr>
          <w:rFonts w:ascii="Arial" w:hAnsi="Arial"/>
        </w:rPr>
        <w:t xml:space="preserve">20 </w:t>
      </w:r>
      <w:r w:rsidR="005C304A">
        <w:rPr>
          <w:rFonts w:ascii="Arial" w:hAnsi="Arial"/>
        </w:rPr>
        <w:t>100</w:t>
      </w:r>
      <w:r w:rsidR="00A0414A" w:rsidRPr="00D51418">
        <w:rPr>
          <w:rFonts w:ascii="Arial" w:hAnsi="Arial"/>
        </w:rPr>
        <w:t xml:space="preserve"> Kč </w:t>
      </w:r>
      <w:r w:rsidR="0017348D" w:rsidRPr="00D51418">
        <w:rPr>
          <w:rFonts w:ascii="Arial" w:hAnsi="Arial"/>
        </w:rPr>
        <w:t>(</w:t>
      </w:r>
      <w:r w:rsidR="001E7B19" w:rsidRPr="00D51418">
        <w:rPr>
          <w:rFonts w:ascii="Arial" w:hAnsi="Arial"/>
        </w:rPr>
        <w:t xml:space="preserve">817 </w:t>
      </w:r>
      <w:r w:rsidR="0017348D" w:rsidRPr="00D51418">
        <w:rPr>
          <w:rFonts w:ascii="Arial" w:hAnsi="Arial"/>
        </w:rPr>
        <w:t>€)</w:t>
      </w:r>
      <w:r w:rsidR="00DC34F1" w:rsidRPr="00D51418">
        <w:rPr>
          <w:rFonts w:ascii="Arial" w:hAnsi="Arial"/>
        </w:rPr>
        <w:t xml:space="preserve"> </w:t>
      </w:r>
      <w:r w:rsidR="001E7B19" w:rsidRPr="00D51418">
        <w:rPr>
          <w:rFonts w:ascii="Arial" w:hAnsi="Arial"/>
        </w:rPr>
        <w:t>měsíčně (</w:t>
      </w:r>
      <w:r w:rsidR="001E7B19" w:rsidRPr="00D51418">
        <w:rPr>
          <w:rFonts w:ascii="Arial" w:hAnsi="Arial"/>
          <w:i/>
          <w:iCs/>
        </w:rPr>
        <w:t>viz tabulka č.</w:t>
      </w:r>
      <w:r w:rsidR="002C6653" w:rsidRPr="00D51418">
        <w:rPr>
          <w:rFonts w:ascii="Arial" w:hAnsi="Arial"/>
          <w:i/>
          <w:iCs/>
        </w:rPr>
        <w:t xml:space="preserve"> </w:t>
      </w:r>
      <w:r w:rsidR="001E7B19" w:rsidRPr="00D51418">
        <w:rPr>
          <w:rFonts w:ascii="Arial" w:hAnsi="Arial"/>
          <w:i/>
          <w:iCs/>
        </w:rPr>
        <w:t>1</w:t>
      </w:r>
      <w:r w:rsidR="008430FC" w:rsidRPr="00D51418">
        <w:rPr>
          <w:rFonts w:ascii="Arial" w:hAnsi="Arial"/>
          <w:i/>
          <w:iCs/>
        </w:rPr>
        <w:t xml:space="preserve"> v závěru</w:t>
      </w:r>
      <w:r w:rsidR="001E7B19" w:rsidRPr="00D51418">
        <w:rPr>
          <w:rFonts w:ascii="Arial" w:hAnsi="Arial"/>
        </w:rPr>
        <w:t>). Při realistickém odhadu 5</w:t>
      </w:r>
      <w:r w:rsidR="004E3ADA" w:rsidRPr="00D51418">
        <w:rPr>
          <w:rFonts w:ascii="Arial" w:hAnsi="Arial"/>
        </w:rPr>
        <w:t>8</w:t>
      </w:r>
      <w:r w:rsidR="001E7B19" w:rsidRPr="00D51418">
        <w:rPr>
          <w:rFonts w:ascii="Arial" w:hAnsi="Arial"/>
        </w:rPr>
        <w:t>% obsazenosti v průběhu roku lze kalkulovat s</w:t>
      </w:r>
      <w:r w:rsidR="008430FC" w:rsidRPr="00D51418">
        <w:rPr>
          <w:rFonts w:ascii="Arial" w:hAnsi="Arial"/>
        </w:rPr>
        <w:t> či</w:t>
      </w:r>
      <w:r w:rsidR="001B3609" w:rsidRPr="00D51418">
        <w:rPr>
          <w:rFonts w:ascii="Arial" w:hAnsi="Arial"/>
        </w:rPr>
        <w:t>s</w:t>
      </w:r>
      <w:r w:rsidR="008430FC" w:rsidRPr="00D51418">
        <w:rPr>
          <w:rFonts w:ascii="Arial" w:hAnsi="Arial"/>
        </w:rPr>
        <w:t xml:space="preserve">tým </w:t>
      </w:r>
      <w:r w:rsidR="001E7B19" w:rsidRPr="00D51418">
        <w:rPr>
          <w:rFonts w:ascii="Arial" w:hAnsi="Arial"/>
        </w:rPr>
        <w:t xml:space="preserve">výnosem kolem </w:t>
      </w:r>
      <w:r w:rsidR="00AF07C1">
        <w:rPr>
          <w:rFonts w:ascii="Arial" w:hAnsi="Arial"/>
        </w:rPr>
        <w:t>3</w:t>
      </w:r>
      <w:r w:rsidR="00150DF8">
        <w:rPr>
          <w:rFonts w:ascii="Arial" w:hAnsi="Arial"/>
        </w:rPr>
        <w:t> </w:t>
      </w:r>
      <w:r w:rsidR="00AF07C1">
        <w:rPr>
          <w:rFonts w:ascii="Arial" w:hAnsi="Arial"/>
        </w:rPr>
        <w:t>270</w:t>
      </w:r>
      <w:r w:rsidR="00150DF8">
        <w:rPr>
          <w:rFonts w:ascii="Arial" w:hAnsi="Arial"/>
        </w:rPr>
        <w:t> </w:t>
      </w:r>
      <w:r w:rsidR="00AF07C1">
        <w:rPr>
          <w:rFonts w:ascii="Arial" w:hAnsi="Arial"/>
        </w:rPr>
        <w:t>7</w:t>
      </w:r>
      <w:r w:rsidR="00150DF8">
        <w:rPr>
          <w:rFonts w:ascii="Arial" w:hAnsi="Arial"/>
        </w:rPr>
        <w:t xml:space="preserve">00 Kč </w:t>
      </w:r>
      <w:r w:rsidR="001E7B19" w:rsidRPr="00D51418">
        <w:rPr>
          <w:rFonts w:ascii="Arial" w:hAnsi="Arial"/>
        </w:rPr>
        <w:t>(</w:t>
      </w:r>
      <w:r w:rsidR="002C0199">
        <w:rPr>
          <w:rFonts w:ascii="Arial" w:hAnsi="Arial"/>
        </w:rPr>
        <w:t>132 957</w:t>
      </w:r>
      <w:r w:rsidR="00150DF8" w:rsidRPr="00A82864">
        <w:rPr>
          <w:rFonts w:ascii="Arial" w:hAnsi="Arial"/>
        </w:rPr>
        <w:t xml:space="preserve"> €</w:t>
      </w:r>
      <w:r w:rsidR="001E7B19" w:rsidRPr="00D51418">
        <w:rPr>
          <w:rFonts w:ascii="Arial" w:hAnsi="Arial"/>
        </w:rPr>
        <w:t>)</w:t>
      </w:r>
      <w:r w:rsidR="00101801" w:rsidRPr="00D51418">
        <w:rPr>
          <w:rFonts w:ascii="Arial" w:hAnsi="Arial"/>
        </w:rPr>
        <w:t>, tedy 8,3</w:t>
      </w:r>
      <w:r w:rsidR="006F5F10">
        <w:rPr>
          <w:rFonts w:ascii="Arial" w:hAnsi="Arial"/>
        </w:rPr>
        <w:t>6</w:t>
      </w:r>
      <w:r w:rsidR="00101801" w:rsidRPr="00D51418">
        <w:rPr>
          <w:rFonts w:ascii="Arial" w:hAnsi="Arial"/>
        </w:rPr>
        <w:t xml:space="preserve"> %</w:t>
      </w:r>
      <w:r w:rsidR="001E7B19" w:rsidRPr="00D51418">
        <w:rPr>
          <w:rFonts w:ascii="Arial" w:hAnsi="Arial"/>
        </w:rPr>
        <w:t>.</w:t>
      </w:r>
      <w:r w:rsidR="00DC34F1" w:rsidRPr="00D51418">
        <w:rPr>
          <w:rFonts w:ascii="Arial" w:hAnsi="Arial"/>
        </w:rPr>
        <w:t xml:space="preserve"> (</w:t>
      </w:r>
      <w:r w:rsidR="00DC34F1" w:rsidRPr="00D51418">
        <w:rPr>
          <w:rFonts w:ascii="Arial" w:hAnsi="Arial"/>
          <w:i/>
          <w:iCs/>
        </w:rPr>
        <w:t>viz tabulka č.</w:t>
      </w:r>
      <w:r w:rsidR="002C6653" w:rsidRPr="00D51418">
        <w:rPr>
          <w:rFonts w:ascii="Arial" w:hAnsi="Arial"/>
          <w:i/>
          <w:iCs/>
        </w:rPr>
        <w:t> </w:t>
      </w:r>
      <w:r w:rsidR="00DC34F1" w:rsidRPr="00D51418">
        <w:rPr>
          <w:rFonts w:ascii="Arial" w:hAnsi="Arial"/>
          <w:i/>
          <w:iCs/>
        </w:rPr>
        <w:t>2</w:t>
      </w:r>
      <w:r w:rsidR="00DC34F1" w:rsidRPr="00D51418">
        <w:rPr>
          <w:rFonts w:ascii="Arial" w:hAnsi="Arial"/>
        </w:rPr>
        <w:t>)</w:t>
      </w:r>
    </w:p>
    <w:p w14:paraId="2821BD7B" w14:textId="77777777" w:rsidR="001E7B19" w:rsidRDefault="001E7B19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9AE8B0F" w14:textId="3AC96B56" w:rsidR="006D4BFE" w:rsidRPr="000B5A5F" w:rsidRDefault="00DC34F1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To u</w:t>
      </w:r>
      <w:r w:rsidR="001E7B19">
        <w:rPr>
          <w:rFonts w:ascii="Arial" w:hAnsi="Arial"/>
        </w:rPr>
        <w:t xml:space="preserve"> </w:t>
      </w:r>
      <w:hyperlink r:id="rId26" w:history="1">
        <w:r w:rsidR="001E7B19" w:rsidRPr="009A7D7E">
          <w:rPr>
            <w:rStyle w:val="Hyperlink2"/>
            <w:i w:val="0"/>
            <w:iCs w:val="0"/>
            <w:sz w:val="22"/>
            <w:szCs w:val="22"/>
          </w:rPr>
          <w:t>apartmánu o dispozici 4+kk a velikosti 124 m</w:t>
        </w:r>
        <w:r w:rsidR="001E7B19" w:rsidRPr="009A7D7E">
          <w:rPr>
            <w:rStyle w:val="Hyperlink2"/>
            <w:i w:val="0"/>
            <w:iCs w:val="0"/>
            <w:sz w:val="22"/>
            <w:szCs w:val="22"/>
            <w:vertAlign w:val="superscript"/>
          </w:rPr>
          <w:t>2</w:t>
        </w:r>
      </w:hyperlink>
      <w:r w:rsidR="001E7B19">
        <w:rPr>
          <w:rFonts w:ascii="Arial" w:hAnsi="Arial"/>
        </w:rPr>
        <w:t xml:space="preserve"> ve španělském Costa del Sol</w:t>
      </w:r>
      <w:r w:rsidR="00321F0B">
        <w:rPr>
          <w:rFonts w:ascii="Arial" w:hAnsi="Arial"/>
        </w:rPr>
        <w:t xml:space="preserve">, jehož cena činí </w:t>
      </w:r>
      <w:r w:rsidR="00110C2B">
        <w:rPr>
          <w:rFonts w:ascii="Arial" w:hAnsi="Arial"/>
        </w:rPr>
        <w:t>11 045 000 Kč (</w:t>
      </w:r>
      <w:r w:rsidR="00321F0B">
        <w:rPr>
          <w:rFonts w:ascii="Arial" w:hAnsi="Arial"/>
        </w:rPr>
        <w:t>449 000</w:t>
      </w:r>
      <w:r w:rsidR="001E7B19">
        <w:rPr>
          <w:rFonts w:ascii="Arial" w:hAnsi="Arial"/>
        </w:rPr>
        <w:t xml:space="preserve"> </w:t>
      </w:r>
      <w:r w:rsidR="00EE1972" w:rsidRPr="00DC34F1">
        <w:rPr>
          <w:rFonts w:ascii="Arial" w:hAnsi="Arial"/>
        </w:rPr>
        <w:t>€</w:t>
      </w:r>
      <w:r w:rsidR="00110C2B">
        <w:rPr>
          <w:rFonts w:ascii="Arial" w:hAnsi="Arial"/>
        </w:rPr>
        <w:t>)</w:t>
      </w:r>
      <w:r w:rsidR="00EE1972">
        <w:rPr>
          <w:rFonts w:ascii="Arial" w:hAnsi="Arial"/>
        </w:rPr>
        <w:t xml:space="preserve">, </w:t>
      </w:r>
      <w:r w:rsidR="00A353AE" w:rsidRPr="000B5A5F">
        <w:rPr>
          <w:rFonts w:ascii="Arial" w:hAnsi="Arial"/>
        </w:rPr>
        <w:t>se</w:t>
      </w:r>
      <w:r>
        <w:rPr>
          <w:rFonts w:ascii="Arial" w:hAnsi="Arial"/>
        </w:rPr>
        <w:t xml:space="preserve"> dohromady</w:t>
      </w:r>
      <w:r w:rsidR="00A353AE" w:rsidRPr="000B5A5F">
        <w:rPr>
          <w:rFonts w:ascii="Arial" w:hAnsi="Arial"/>
        </w:rPr>
        <w:t xml:space="preserve"> náklady </w:t>
      </w:r>
      <w:r w:rsidR="0055155B">
        <w:rPr>
          <w:rFonts w:ascii="Arial" w:hAnsi="Arial"/>
        </w:rPr>
        <w:t xml:space="preserve">za měsíc </w:t>
      </w:r>
      <w:r w:rsidR="00A353AE" w:rsidRPr="000B5A5F">
        <w:rPr>
          <w:rFonts w:ascii="Arial" w:hAnsi="Arial"/>
        </w:rPr>
        <w:t xml:space="preserve">pohybují okolo </w:t>
      </w:r>
      <w:r w:rsidR="0017348D" w:rsidRPr="0017348D">
        <w:rPr>
          <w:rFonts w:ascii="Arial" w:hAnsi="Arial"/>
        </w:rPr>
        <w:t>8</w:t>
      </w:r>
      <w:r w:rsidR="0017348D">
        <w:rPr>
          <w:rFonts w:ascii="Arial" w:hAnsi="Arial"/>
        </w:rPr>
        <w:t> </w:t>
      </w:r>
      <w:r w:rsidR="002C6653">
        <w:rPr>
          <w:rFonts w:ascii="Arial" w:hAnsi="Arial"/>
        </w:rPr>
        <w:t>7</w:t>
      </w:r>
      <w:r w:rsidR="00C5059C">
        <w:rPr>
          <w:rFonts w:ascii="Arial" w:hAnsi="Arial"/>
        </w:rPr>
        <w:t>3</w:t>
      </w:r>
      <w:r w:rsidR="002C6653">
        <w:rPr>
          <w:rFonts w:ascii="Arial" w:hAnsi="Arial"/>
        </w:rPr>
        <w:t>0</w:t>
      </w:r>
      <w:r w:rsidR="0017348D">
        <w:rPr>
          <w:rFonts w:ascii="Arial" w:hAnsi="Arial"/>
        </w:rPr>
        <w:t xml:space="preserve"> </w:t>
      </w:r>
      <w:r w:rsidR="003A4F43" w:rsidRPr="000B5A5F">
        <w:rPr>
          <w:rFonts w:ascii="Arial" w:hAnsi="Arial"/>
        </w:rPr>
        <w:t xml:space="preserve">Kč </w:t>
      </w:r>
      <w:r w:rsidR="00533277">
        <w:rPr>
          <w:rFonts w:ascii="Arial" w:hAnsi="Arial"/>
        </w:rPr>
        <w:t>(</w:t>
      </w:r>
      <w:r w:rsidRPr="00DC34F1">
        <w:rPr>
          <w:rFonts w:ascii="Arial" w:hAnsi="Arial"/>
        </w:rPr>
        <w:t>355</w:t>
      </w:r>
      <w:r w:rsidR="002C6653">
        <w:rPr>
          <w:rFonts w:ascii="Arial" w:hAnsi="Arial"/>
        </w:rPr>
        <w:t> </w:t>
      </w:r>
      <w:r w:rsidRPr="00DC34F1">
        <w:rPr>
          <w:rFonts w:ascii="Arial" w:hAnsi="Arial"/>
        </w:rPr>
        <w:t>€</w:t>
      </w:r>
      <w:r w:rsidR="00533277">
        <w:rPr>
          <w:rFonts w:ascii="Arial" w:hAnsi="Arial"/>
        </w:rPr>
        <w:t>)</w:t>
      </w:r>
      <w:r w:rsidR="00912427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26754F">
        <w:rPr>
          <w:rFonts w:ascii="Arial" w:hAnsi="Arial"/>
          <w:i/>
          <w:iCs/>
        </w:rPr>
        <w:t>viz tabulka č.</w:t>
      </w:r>
      <w:r w:rsidR="002C6653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3</w:t>
      </w:r>
      <w:r>
        <w:rPr>
          <w:rFonts w:ascii="Arial" w:hAnsi="Arial"/>
        </w:rPr>
        <w:t xml:space="preserve">). Čistý roční výnos tu může činit kolem </w:t>
      </w:r>
      <w:r w:rsidR="0017348D">
        <w:rPr>
          <w:rFonts w:ascii="Arial" w:hAnsi="Arial"/>
        </w:rPr>
        <w:t>8</w:t>
      </w:r>
      <w:r w:rsidR="00DD3ECF">
        <w:rPr>
          <w:rFonts w:ascii="Arial" w:hAnsi="Arial"/>
        </w:rPr>
        <w:t>02</w:t>
      </w:r>
      <w:r w:rsidR="0017348D">
        <w:rPr>
          <w:rFonts w:ascii="Arial" w:hAnsi="Arial"/>
        </w:rPr>
        <w:t xml:space="preserve"> 500 </w:t>
      </w:r>
      <w:r>
        <w:rPr>
          <w:rFonts w:ascii="Arial" w:hAnsi="Arial"/>
        </w:rPr>
        <w:t>Kč (</w:t>
      </w:r>
      <w:r w:rsidRPr="00DC34F1">
        <w:rPr>
          <w:rFonts w:ascii="Arial" w:hAnsi="Arial"/>
        </w:rPr>
        <w:t>32 620 €</w:t>
      </w:r>
      <w:r>
        <w:rPr>
          <w:rFonts w:ascii="Arial" w:hAnsi="Arial"/>
        </w:rPr>
        <w:t>)</w:t>
      </w:r>
      <w:r w:rsidR="00B8169D">
        <w:rPr>
          <w:rFonts w:ascii="Arial" w:hAnsi="Arial"/>
        </w:rPr>
        <w:t>, tedy 6,43 %</w:t>
      </w:r>
      <w:r>
        <w:rPr>
          <w:rFonts w:ascii="Arial" w:hAnsi="Arial"/>
        </w:rPr>
        <w:t>. (</w:t>
      </w:r>
      <w:r w:rsidRPr="0026754F">
        <w:rPr>
          <w:rFonts w:ascii="Arial" w:hAnsi="Arial"/>
          <w:i/>
          <w:iCs/>
        </w:rPr>
        <w:t>viz tabulka č.</w:t>
      </w:r>
      <w:r w:rsidR="002C6653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4</w:t>
      </w:r>
      <w:r>
        <w:rPr>
          <w:rFonts w:ascii="Arial" w:hAnsi="Arial"/>
        </w:rPr>
        <w:t>)</w:t>
      </w:r>
    </w:p>
    <w:p w14:paraId="6FAC8327" w14:textId="317BD173" w:rsidR="00C5166D" w:rsidRDefault="00C5166D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0FDC4D8" w14:textId="21823F7C" w:rsidR="00C5166D" w:rsidRPr="00FE2B61" w:rsidRDefault="007A19E1" w:rsidP="00552515">
      <w:pPr>
        <w:pStyle w:val="Odstavecseseznamem"/>
        <w:numPr>
          <w:ilvl w:val="0"/>
          <w:numId w:val="2"/>
        </w:num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Sehnání nájemců</w:t>
      </w:r>
    </w:p>
    <w:p w14:paraId="6A61A4EB" w14:textId="2FEA0D16" w:rsidR="00085198" w:rsidRDefault="00B62EAC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Poslední, a snad nejdůležitější krok, který </w:t>
      </w:r>
      <w:r w:rsidR="00A57FEF">
        <w:rPr>
          <w:rFonts w:ascii="Arial" w:hAnsi="Arial"/>
        </w:rPr>
        <w:t>čeká majitele</w:t>
      </w:r>
      <w:r>
        <w:rPr>
          <w:rFonts w:ascii="Arial" w:hAnsi="Arial"/>
        </w:rPr>
        <w:t xml:space="preserve"> v</w:t>
      </w:r>
      <w:r w:rsidR="0065326C">
        <w:rPr>
          <w:rFonts w:ascii="Arial" w:hAnsi="Arial"/>
        </w:rPr>
        <w:t> </w:t>
      </w:r>
      <w:r>
        <w:rPr>
          <w:rFonts w:ascii="Arial" w:hAnsi="Arial"/>
        </w:rPr>
        <w:t xml:space="preserve">rámci </w:t>
      </w:r>
      <w:r w:rsidR="00F156E6">
        <w:rPr>
          <w:rFonts w:ascii="Arial" w:hAnsi="Arial"/>
        </w:rPr>
        <w:t>pořízení investiční nemovitosti v</w:t>
      </w:r>
      <w:r w:rsidR="0065326C">
        <w:rPr>
          <w:rFonts w:ascii="Arial" w:hAnsi="Arial"/>
        </w:rPr>
        <w:t> </w:t>
      </w:r>
      <w:r>
        <w:rPr>
          <w:rFonts w:ascii="Arial" w:hAnsi="Arial"/>
        </w:rPr>
        <w:t xml:space="preserve">zahraniční, představuje </w:t>
      </w:r>
      <w:r w:rsidR="00F156E6">
        <w:rPr>
          <w:rFonts w:ascii="Arial" w:hAnsi="Arial"/>
        </w:rPr>
        <w:t xml:space="preserve">zajištění příjmu, tedy </w:t>
      </w:r>
      <w:r w:rsidR="0048409F">
        <w:rPr>
          <w:rFonts w:ascii="Arial" w:hAnsi="Arial"/>
        </w:rPr>
        <w:t>sehnání spolehlivých nájemců. V</w:t>
      </w:r>
      <w:r w:rsidR="0065326C">
        <w:rPr>
          <w:rFonts w:ascii="Arial" w:hAnsi="Arial"/>
        </w:rPr>
        <w:t> </w:t>
      </w:r>
      <w:r w:rsidR="0048409F">
        <w:rPr>
          <w:rFonts w:ascii="Arial" w:hAnsi="Arial"/>
        </w:rPr>
        <w:t xml:space="preserve">tomto ohledu lze využít </w:t>
      </w:r>
      <w:r w:rsidR="00144EDA">
        <w:rPr>
          <w:rFonts w:ascii="Arial" w:hAnsi="Arial"/>
        </w:rPr>
        <w:t>služeb agentur zaměřujících se na krátkodobé ubyto</w:t>
      </w:r>
      <w:r w:rsidR="00941537">
        <w:rPr>
          <w:rFonts w:ascii="Arial" w:hAnsi="Arial"/>
        </w:rPr>
        <w:t>vání t</w:t>
      </w:r>
      <w:r w:rsidR="00C5166D" w:rsidRPr="00FE2B61">
        <w:rPr>
          <w:rFonts w:ascii="Arial" w:hAnsi="Arial"/>
        </w:rPr>
        <w:t>ypu Booking a Airbnb</w:t>
      </w:r>
      <w:r w:rsidR="00652E81">
        <w:rPr>
          <w:rFonts w:ascii="Arial" w:hAnsi="Arial"/>
        </w:rPr>
        <w:t xml:space="preserve">. Ty si ale </w:t>
      </w:r>
      <w:r w:rsidR="003A27A1">
        <w:rPr>
          <w:rFonts w:ascii="Arial" w:hAnsi="Arial"/>
        </w:rPr>
        <w:t xml:space="preserve">např. ve Španělsku </w:t>
      </w:r>
      <w:r w:rsidR="00652E81">
        <w:rPr>
          <w:rFonts w:ascii="Arial" w:hAnsi="Arial"/>
        </w:rPr>
        <w:t>s</w:t>
      </w:r>
      <w:r w:rsidR="00652E81" w:rsidRPr="00085198">
        <w:rPr>
          <w:rFonts w:ascii="Arial" w:hAnsi="Arial"/>
        </w:rPr>
        <w:t xml:space="preserve">tandardně </w:t>
      </w:r>
      <w:r w:rsidR="00085198" w:rsidRPr="00085198">
        <w:rPr>
          <w:rFonts w:ascii="Arial" w:hAnsi="Arial"/>
        </w:rPr>
        <w:t xml:space="preserve">účtují roční poplatek </w:t>
      </w:r>
      <w:r w:rsidR="00652E81">
        <w:rPr>
          <w:rFonts w:ascii="Arial" w:hAnsi="Arial"/>
        </w:rPr>
        <w:t>v</w:t>
      </w:r>
      <w:r w:rsidR="0065326C">
        <w:rPr>
          <w:rFonts w:ascii="Arial" w:hAnsi="Arial"/>
        </w:rPr>
        <w:t> </w:t>
      </w:r>
      <w:r w:rsidR="00652E81">
        <w:rPr>
          <w:rFonts w:ascii="Arial" w:hAnsi="Arial"/>
        </w:rPr>
        <w:t>hodnotě kolem</w:t>
      </w:r>
      <w:r w:rsidR="003A4F43">
        <w:rPr>
          <w:rFonts w:ascii="Arial" w:hAnsi="Arial"/>
        </w:rPr>
        <w:t xml:space="preserve"> 25 000 Kč </w:t>
      </w:r>
      <w:r w:rsidR="003871B9">
        <w:rPr>
          <w:rFonts w:ascii="Arial" w:hAnsi="Arial"/>
        </w:rPr>
        <w:t>(</w:t>
      </w:r>
      <w:r w:rsidR="00085198" w:rsidRPr="00085198">
        <w:rPr>
          <w:rFonts w:ascii="Arial" w:hAnsi="Arial"/>
        </w:rPr>
        <w:t>1</w:t>
      </w:r>
      <w:r w:rsidR="00416011">
        <w:rPr>
          <w:rFonts w:ascii="Arial" w:hAnsi="Arial"/>
        </w:rPr>
        <w:t> </w:t>
      </w:r>
      <w:r w:rsidR="00085198" w:rsidRPr="00085198">
        <w:rPr>
          <w:rFonts w:ascii="Arial" w:hAnsi="Arial"/>
        </w:rPr>
        <w:t>000</w:t>
      </w:r>
      <w:r w:rsidR="00416011">
        <w:rPr>
          <w:rFonts w:ascii="Arial" w:hAnsi="Arial"/>
        </w:rPr>
        <w:t> </w:t>
      </w:r>
      <w:r w:rsidR="003871B9" w:rsidRPr="00533277">
        <w:rPr>
          <w:rFonts w:ascii="Arial" w:hAnsi="Arial"/>
        </w:rPr>
        <w:t>€</w:t>
      </w:r>
      <w:r w:rsidR="003871B9">
        <w:rPr>
          <w:rFonts w:ascii="Arial" w:hAnsi="Arial"/>
        </w:rPr>
        <w:t>)</w:t>
      </w:r>
      <w:r w:rsidR="00085198" w:rsidRPr="00085198">
        <w:rPr>
          <w:rFonts w:ascii="Arial" w:hAnsi="Arial"/>
        </w:rPr>
        <w:t> </w:t>
      </w:r>
      <w:r w:rsidR="00FE2B61" w:rsidRPr="00FE2B61">
        <w:rPr>
          <w:rFonts w:ascii="Arial" w:hAnsi="Arial"/>
        </w:rPr>
        <w:t>a</w:t>
      </w:r>
      <w:r w:rsidR="00416011">
        <w:rPr>
          <w:rFonts w:ascii="Arial" w:hAnsi="Arial"/>
        </w:rPr>
        <w:t> </w:t>
      </w:r>
      <w:r w:rsidR="00FE2B61" w:rsidRPr="00FE2B61">
        <w:rPr>
          <w:rFonts w:ascii="Arial" w:hAnsi="Arial"/>
        </w:rPr>
        <w:t>zároveň</w:t>
      </w:r>
      <w:r w:rsidR="00085198" w:rsidRPr="00085198">
        <w:rPr>
          <w:rFonts w:ascii="Arial" w:hAnsi="Arial"/>
        </w:rPr>
        <w:t xml:space="preserve"> </w:t>
      </w:r>
      <w:r w:rsidR="00FE2B61" w:rsidRPr="00085198">
        <w:rPr>
          <w:rFonts w:ascii="Arial" w:hAnsi="Arial"/>
        </w:rPr>
        <w:t>15</w:t>
      </w:r>
      <w:r w:rsidR="00FE2B61" w:rsidRPr="00FE2B61">
        <w:rPr>
          <w:rFonts w:ascii="Arial" w:hAnsi="Arial"/>
        </w:rPr>
        <w:t xml:space="preserve"> </w:t>
      </w:r>
      <w:r w:rsidR="00FE2B61" w:rsidRPr="00085198">
        <w:rPr>
          <w:rFonts w:ascii="Arial" w:hAnsi="Arial"/>
        </w:rPr>
        <w:t>%</w:t>
      </w:r>
      <w:r w:rsidR="00FE2B61" w:rsidRPr="00FE2B61">
        <w:rPr>
          <w:rFonts w:ascii="Arial" w:hAnsi="Arial"/>
        </w:rPr>
        <w:t xml:space="preserve"> </w:t>
      </w:r>
      <w:r w:rsidR="00085198" w:rsidRPr="00085198">
        <w:rPr>
          <w:rFonts w:ascii="Arial" w:hAnsi="Arial"/>
        </w:rPr>
        <w:t>z</w:t>
      </w:r>
      <w:r w:rsidR="0065326C">
        <w:rPr>
          <w:rFonts w:ascii="Arial" w:hAnsi="Arial"/>
        </w:rPr>
        <w:t> </w:t>
      </w:r>
      <w:r w:rsidR="00085198" w:rsidRPr="00085198">
        <w:rPr>
          <w:rFonts w:ascii="Arial" w:hAnsi="Arial"/>
        </w:rPr>
        <w:t>každého pronájmu</w:t>
      </w:r>
      <w:r w:rsidR="00FE2B61" w:rsidRPr="00FE2B61">
        <w:rPr>
          <w:rFonts w:ascii="Arial" w:hAnsi="Arial"/>
        </w:rPr>
        <w:t>.</w:t>
      </w:r>
      <w:r w:rsidR="00E84F1A">
        <w:rPr>
          <w:rFonts w:ascii="Arial" w:hAnsi="Arial"/>
        </w:rPr>
        <w:t xml:space="preserve"> </w:t>
      </w:r>
      <w:r w:rsidR="00FE2B61" w:rsidRPr="00FE2B61">
        <w:rPr>
          <w:rFonts w:ascii="Arial" w:hAnsi="Arial"/>
        </w:rPr>
        <w:t>P</w:t>
      </w:r>
      <w:r w:rsidR="00085198" w:rsidRPr="00085198">
        <w:rPr>
          <w:rFonts w:ascii="Arial" w:hAnsi="Arial"/>
        </w:rPr>
        <w:t xml:space="preserve">okud </w:t>
      </w:r>
      <w:r w:rsidR="00FE2B61" w:rsidRPr="00FE2B61">
        <w:rPr>
          <w:rFonts w:ascii="Arial" w:hAnsi="Arial"/>
        </w:rPr>
        <w:t>navíc</w:t>
      </w:r>
      <w:r w:rsidR="00652E81">
        <w:rPr>
          <w:rFonts w:ascii="Arial" w:hAnsi="Arial"/>
        </w:rPr>
        <w:t xml:space="preserve"> zařídí pronájem</w:t>
      </w:r>
      <w:r w:rsidR="00FE2B61" w:rsidRPr="00FE2B61">
        <w:rPr>
          <w:rFonts w:ascii="Arial" w:hAnsi="Arial"/>
        </w:rPr>
        <w:t xml:space="preserve"> </w:t>
      </w:r>
      <w:r w:rsidR="0065326C">
        <w:rPr>
          <w:rFonts w:ascii="Arial" w:hAnsi="Arial"/>
        </w:rPr>
        <w:t xml:space="preserve">vily či apartmánu </w:t>
      </w:r>
      <w:r w:rsidR="00705F1C">
        <w:rPr>
          <w:rFonts w:ascii="Arial" w:hAnsi="Arial"/>
        </w:rPr>
        <w:t>i</w:t>
      </w:r>
      <w:r w:rsidR="00416011">
        <w:rPr>
          <w:rFonts w:ascii="Arial" w:hAnsi="Arial"/>
        </w:rPr>
        <w:t> </w:t>
      </w:r>
      <w:r w:rsidR="004C5473">
        <w:rPr>
          <w:rFonts w:ascii="Arial" w:hAnsi="Arial"/>
        </w:rPr>
        <w:t>s kompletním servisem</w:t>
      </w:r>
      <w:r w:rsidR="00085198" w:rsidRPr="00085198">
        <w:rPr>
          <w:rFonts w:ascii="Arial" w:hAnsi="Arial"/>
        </w:rPr>
        <w:t xml:space="preserve">, tak </w:t>
      </w:r>
      <w:r w:rsidR="00FE2B61" w:rsidRPr="00FE2B61">
        <w:rPr>
          <w:rFonts w:ascii="Arial" w:hAnsi="Arial"/>
        </w:rPr>
        <w:t xml:space="preserve">už se jedná o </w:t>
      </w:r>
      <w:r w:rsidR="00085198" w:rsidRPr="00085198">
        <w:rPr>
          <w:rFonts w:ascii="Arial" w:hAnsi="Arial"/>
        </w:rPr>
        <w:t>20</w:t>
      </w:r>
      <w:r w:rsidR="00FE2B61" w:rsidRPr="00FE2B61">
        <w:rPr>
          <w:rFonts w:ascii="Arial" w:hAnsi="Arial"/>
        </w:rPr>
        <w:t xml:space="preserve"> </w:t>
      </w:r>
      <w:r w:rsidR="00085198" w:rsidRPr="00085198">
        <w:rPr>
          <w:rFonts w:ascii="Arial" w:hAnsi="Arial"/>
        </w:rPr>
        <w:t>%</w:t>
      </w:r>
      <w:r w:rsidR="00FE2B61" w:rsidRPr="00FE2B61">
        <w:rPr>
          <w:rFonts w:ascii="Arial" w:hAnsi="Arial"/>
        </w:rPr>
        <w:t xml:space="preserve">. Zahrnují sem totiž </w:t>
      </w:r>
      <w:r w:rsidR="00085198" w:rsidRPr="00085198">
        <w:rPr>
          <w:rFonts w:ascii="Arial" w:hAnsi="Arial"/>
        </w:rPr>
        <w:t>komunikac</w:t>
      </w:r>
      <w:r w:rsidR="00FE2B61" w:rsidRPr="00FE2B61">
        <w:rPr>
          <w:rFonts w:ascii="Arial" w:hAnsi="Arial"/>
        </w:rPr>
        <w:t>i s</w:t>
      </w:r>
      <w:r w:rsidR="00085198" w:rsidRPr="00085198">
        <w:rPr>
          <w:rFonts w:ascii="Arial" w:hAnsi="Arial"/>
        </w:rPr>
        <w:t> hosty, předávání klíčů, cenotvorb</w:t>
      </w:r>
      <w:r w:rsidR="00FE2B61" w:rsidRPr="00FE2B61">
        <w:rPr>
          <w:rFonts w:ascii="Arial" w:hAnsi="Arial"/>
        </w:rPr>
        <w:t>u</w:t>
      </w:r>
      <w:r w:rsidR="00085198" w:rsidRPr="00085198">
        <w:rPr>
          <w:rFonts w:ascii="Arial" w:hAnsi="Arial"/>
        </w:rPr>
        <w:t>, nafocení a</w:t>
      </w:r>
      <w:r w:rsidR="00596498">
        <w:rPr>
          <w:rFonts w:ascii="Arial" w:hAnsi="Arial"/>
        </w:rPr>
        <w:t> </w:t>
      </w:r>
      <w:r w:rsidR="00085198" w:rsidRPr="00085198">
        <w:rPr>
          <w:rFonts w:ascii="Arial" w:hAnsi="Arial"/>
        </w:rPr>
        <w:t>veškerý servis kolem</w:t>
      </w:r>
      <w:r w:rsidR="00FE2B61" w:rsidRPr="00FE2B61">
        <w:rPr>
          <w:rFonts w:ascii="Arial" w:hAnsi="Arial"/>
        </w:rPr>
        <w:t>. N</w:t>
      </w:r>
      <w:r w:rsidR="00085198" w:rsidRPr="00085198">
        <w:rPr>
          <w:rFonts w:ascii="Arial" w:hAnsi="Arial"/>
        </w:rPr>
        <w:t xml:space="preserve">avíc se platí </w:t>
      </w:r>
      <w:r w:rsidR="00FE2B61">
        <w:rPr>
          <w:rFonts w:ascii="Arial" w:hAnsi="Arial"/>
        </w:rPr>
        <w:t xml:space="preserve">i </w:t>
      </w:r>
      <w:r w:rsidR="00085198" w:rsidRPr="00085198">
        <w:rPr>
          <w:rFonts w:ascii="Arial" w:hAnsi="Arial"/>
        </w:rPr>
        <w:t>úklid</w:t>
      </w:r>
      <w:r w:rsidR="00FE2B61">
        <w:rPr>
          <w:rFonts w:ascii="Arial" w:hAnsi="Arial"/>
        </w:rPr>
        <w:t>.</w:t>
      </w:r>
      <w:r w:rsidR="00CA488C">
        <w:rPr>
          <w:rFonts w:ascii="Arial" w:hAnsi="Arial"/>
        </w:rPr>
        <w:t xml:space="preserve"> </w:t>
      </w:r>
      <w:r w:rsidR="00416011">
        <w:rPr>
          <w:rFonts w:ascii="Arial" w:hAnsi="Arial"/>
        </w:rPr>
        <w:t>V </w:t>
      </w:r>
      <w:r w:rsidR="00416011" w:rsidRPr="00E84F1A">
        <w:rPr>
          <w:rFonts w:ascii="Arial" w:hAnsi="Arial"/>
        </w:rPr>
        <w:t>Chorvatsk</w:t>
      </w:r>
      <w:r w:rsidR="00416011">
        <w:rPr>
          <w:rFonts w:ascii="Arial" w:hAnsi="Arial"/>
        </w:rPr>
        <w:t xml:space="preserve">u je to jinak, zde </w:t>
      </w:r>
      <w:r w:rsidR="00416011" w:rsidRPr="00E84F1A">
        <w:rPr>
          <w:rFonts w:ascii="Arial" w:hAnsi="Arial"/>
        </w:rPr>
        <w:t>si agentury</w:t>
      </w:r>
      <w:r w:rsidR="00416011">
        <w:rPr>
          <w:rFonts w:ascii="Arial" w:hAnsi="Arial"/>
        </w:rPr>
        <w:t xml:space="preserve"> účtují</w:t>
      </w:r>
      <w:r w:rsidR="00416011" w:rsidRPr="00E84F1A">
        <w:rPr>
          <w:rFonts w:ascii="Arial" w:hAnsi="Arial"/>
        </w:rPr>
        <w:t xml:space="preserve"> pouze 15</w:t>
      </w:r>
      <w:r w:rsidR="00416011">
        <w:rPr>
          <w:rFonts w:ascii="Arial" w:hAnsi="Arial"/>
        </w:rPr>
        <w:t xml:space="preserve"> </w:t>
      </w:r>
      <w:r w:rsidR="00416011" w:rsidRPr="00E84F1A">
        <w:rPr>
          <w:rFonts w:ascii="Arial" w:hAnsi="Arial"/>
        </w:rPr>
        <w:t>% z</w:t>
      </w:r>
      <w:r w:rsidR="00416011">
        <w:rPr>
          <w:rFonts w:ascii="Arial" w:hAnsi="Arial"/>
        </w:rPr>
        <w:t> </w:t>
      </w:r>
      <w:r w:rsidR="00416011" w:rsidRPr="00E84F1A">
        <w:rPr>
          <w:rFonts w:ascii="Arial" w:hAnsi="Arial"/>
        </w:rPr>
        <w:t>příjmů</w:t>
      </w:r>
      <w:r w:rsidR="00416011">
        <w:rPr>
          <w:rFonts w:ascii="Arial" w:hAnsi="Arial"/>
        </w:rPr>
        <w:t>.</w:t>
      </w:r>
    </w:p>
    <w:p w14:paraId="516A64B0" w14:textId="77777777" w:rsidR="00FE2B61" w:rsidRDefault="00FE2B61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7FE8EE2" w14:textId="241BF8D2" w:rsidR="007077E9" w:rsidRPr="003B4024" w:rsidRDefault="006334E5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77A68C1B" wp14:editId="3AF889A1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798955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72" y="21346"/>
                <wp:lineTo x="21272" y="0"/>
                <wp:lineTo x="0" y="0"/>
              </wp:wrapPolygon>
            </wp:wrapTight>
            <wp:docPr id="13076286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28691" name="Obrázek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66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96" w:rsidRPr="0059370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5B381CB" wp14:editId="6025584B">
                <wp:simplePos x="0" y="0"/>
                <wp:positionH relativeFrom="margin">
                  <wp:align>left</wp:align>
                </wp:positionH>
                <wp:positionV relativeFrom="paragraph">
                  <wp:posOffset>1696085</wp:posOffset>
                </wp:positionV>
                <wp:extent cx="1743075" cy="457200"/>
                <wp:effectExtent l="0" t="0" r="28575" b="19050"/>
                <wp:wrapSquare wrapText="bothSides"/>
                <wp:docPr id="18371309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D073" w14:textId="1D9AF3E2" w:rsidR="00F43DC5" w:rsidRPr="00552515" w:rsidRDefault="00000000" w:rsidP="00552515">
                            <w:pPr>
                              <w:rPr>
                                <w:rStyle w:val="Hyperlink2"/>
                                <w:i w:val="0"/>
                                <w:iCs w:val="0"/>
                              </w:rPr>
                            </w:pPr>
                            <w:hyperlink r:id="rId28" w:history="1">
                              <w:r w:rsidR="00926ACC">
                                <w:rPr>
                                  <w:rStyle w:val="Hyperlink2"/>
                                </w:rPr>
                                <w:t>Vila 6+kk s bazénem, Mallorca, Španělsko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81CB" id="_x0000_s1030" type="#_x0000_t202" style="position:absolute;left:0;text-align:left;margin-left:0;margin-top:133.55pt;width:137.25pt;height:36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o0FwIAACUEAAAOAAAAZHJzL2Uyb0RvYy54bWysk99u2yAUxu8n7R0Q94udLFlaK07Vpcs0&#10;qfsjdXsAjLGNBhwGJHb29DtgN027u2m+QGDgO+f8zsfmZtCKHIXzEkxJ57OcEmE41NK0Jf3xff/m&#10;ihIfmKmZAiNKehKe3mxfv9r0thAL6EDVwhEUMb7obUm7EGyRZZ53QjM/AysMbjbgNAu4dG1WO9aj&#10;ulbZIs/fZT242jrgwnv8ezdu0m3SbxrBw9em8SIQVVLMLaTRpbGKY7bdsKJ1zHaST2mwf8hCM2kw&#10;6FnqjgVGDk7+JaUld+ChCTMOOoOmkVykGrCaef6imoeOWZFqQTjenjH5/yfLvxwf7DdHwvAeBmxg&#10;KsLbe+A/PTGw65hpxa1z0HeC1Rh4HpFlvfXFdDWi9oWPIlX/GWpsMjsESEJD43SkgnUSVMcGnM7Q&#10;xRAIjyHXy7f5ekUJx73lao1dTSFY8XjbOh8+CtAkTkrqsKlJnR3vfYjZsOLxSAzmQcl6L5VKC9dW&#10;O+XIkaEB9umb1J8dU4b0Jb1eLVYjgGcS0YviLFK1I4IXgbQMaGQldUmv8viN1orUPpg62SwwqcY5&#10;ZqzMhDGSGxmGoRqIrJFCvBupVlCfkKuD0bf4znDSgftNSY+eLan/dWBOUKI+GezN9Xy5jCZPi4SS&#10;Ene5U13uMMNRqqSBknG6C+lhRGwGbrGHjUx4nzKZUkYvJurTu4lmv1ynU0+ve/sHAAD//wMAUEsD&#10;BBQABgAIAAAAIQDGU+9+3wAAAAgBAAAPAAAAZHJzL2Rvd25yZXYueG1sTI9BT4NAFITvJv6HzTPx&#10;ZhdopS3yaIzG3kwjNtXjwj6ByL4l7LZFf73rSY+Tmcx8k28m04sTja6zjBDPIhDEtdUdNwj716eb&#10;FQjnFWvVWyaEL3KwKS4vcpVpe+YXOpW+EaGEXaYQWu+HTEpXt2SUm9mBOHgfdjTKBzk2Uo/qHMpN&#10;L5MoSqVRHYeFVg300FL9WR4Ngquj9LBblIe3Sm7pe6314/v2GfH6arq/A+Fp8n9h+MUP6FAEpsoe&#10;WTvRI4QjHiFJlzGIYCfLxS2ICmE+X8cgi1z+P1D8AAAA//8DAFBLAQItABQABgAIAAAAIQC2gziS&#10;/gAAAOEBAAATAAAAAAAAAAAAAAAAAAAAAABbQ29udGVudF9UeXBlc10ueG1sUEsBAi0AFAAGAAgA&#10;AAAhADj9If/WAAAAlAEAAAsAAAAAAAAAAAAAAAAALwEAAF9yZWxzLy5yZWxzUEsBAi0AFAAGAAgA&#10;AAAhABe5WjQXAgAAJQQAAA4AAAAAAAAAAAAAAAAALgIAAGRycy9lMm9Eb2MueG1sUEsBAi0AFAAG&#10;AAgAAAAhAMZT737fAAAACAEAAA8AAAAAAAAAAAAAAAAAcQQAAGRycy9kb3ducmV2LnhtbFBLBQYA&#10;AAAABAAEAPMAAAB9BQAAAAA=&#10;" strokecolor="white [3212]">
                <v:textbox>
                  <w:txbxContent>
                    <w:p w14:paraId="40FBD073" w14:textId="1D9AF3E2" w:rsidR="00F43DC5" w:rsidRPr="00552515" w:rsidRDefault="003D58F4" w:rsidP="00552515">
                      <w:pPr>
                        <w:rPr>
                          <w:rStyle w:val="Hyperlink2"/>
                          <w:i w:val="0"/>
                          <w:iCs w:val="0"/>
                        </w:rPr>
                      </w:pPr>
                      <w:hyperlink r:id="rId29" w:history="1">
                        <w:r w:rsidR="00926ACC">
                          <w:rPr>
                            <w:rStyle w:val="Hyperlink2"/>
                          </w:rPr>
                          <w:t>Vila 6+kk s bazénem, Mallorca, Španělsko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B61" w:rsidRPr="00FE2B61">
        <w:rPr>
          <w:rFonts w:ascii="Arial" w:hAnsi="Arial"/>
          <w:i/>
          <w:iCs/>
        </w:rPr>
        <w:t xml:space="preserve">„Majitelé nemovitosti v zahraničí musí s agenturami </w:t>
      </w:r>
      <w:r w:rsidR="00127251">
        <w:rPr>
          <w:rFonts w:ascii="Arial" w:hAnsi="Arial"/>
          <w:i/>
          <w:iCs/>
        </w:rPr>
        <w:t xml:space="preserve">ze začátku </w:t>
      </w:r>
      <w:r w:rsidR="00FE2B61" w:rsidRPr="00FE2B61">
        <w:rPr>
          <w:rFonts w:ascii="Arial" w:hAnsi="Arial"/>
          <w:i/>
          <w:iCs/>
        </w:rPr>
        <w:t xml:space="preserve">aktivně pracovat. </w:t>
      </w:r>
      <w:r w:rsidR="00E7030E">
        <w:rPr>
          <w:rFonts w:ascii="Arial" w:hAnsi="Arial"/>
          <w:i/>
          <w:iCs/>
        </w:rPr>
        <w:t>Až se jim</w:t>
      </w:r>
      <w:r w:rsidR="00127251">
        <w:rPr>
          <w:rFonts w:ascii="Arial" w:hAnsi="Arial"/>
          <w:i/>
          <w:iCs/>
        </w:rPr>
        <w:t xml:space="preserve"> podaří</w:t>
      </w:r>
      <w:r w:rsidR="00BE132A">
        <w:rPr>
          <w:rFonts w:ascii="Arial" w:hAnsi="Arial"/>
          <w:i/>
          <w:iCs/>
        </w:rPr>
        <w:t xml:space="preserve"> pronájmy nastartovat, je d</w:t>
      </w:r>
      <w:r w:rsidR="00FE2B61" w:rsidRPr="00FE2B61">
        <w:rPr>
          <w:rFonts w:ascii="Arial" w:hAnsi="Arial"/>
          <w:i/>
          <w:iCs/>
        </w:rPr>
        <w:t xml:space="preserve">ůležité </w:t>
      </w:r>
      <w:r w:rsidR="00D65E77">
        <w:rPr>
          <w:rFonts w:ascii="Arial" w:hAnsi="Arial"/>
          <w:i/>
          <w:iCs/>
        </w:rPr>
        <w:t>v</w:t>
      </w:r>
      <w:r w:rsidR="00FE2B61" w:rsidRPr="00FE2B61">
        <w:rPr>
          <w:rFonts w:ascii="Arial" w:hAnsi="Arial"/>
          <w:i/>
          <w:iCs/>
        </w:rPr>
        <w:t>yužívat vyšší ceny</w:t>
      </w:r>
      <w:r w:rsidR="00127251">
        <w:rPr>
          <w:rFonts w:ascii="Arial" w:hAnsi="Arial"/>
          <w:i/>
          <w:iCs/>
        </w:rPr>
        <w:t xml:space="preserve"> </w:t>
      </w:r>
      <w:r w:rsidR="00FE2B61" w:rsidRPr="00FE2B61">
        <w:rPr>
          <w:rFonts w:ascii="Arial" w:hAnsi="Arial"/>
          <w:i/>
          <w:iCs/>
        </w:rPr>
        <w:t>v</w:t>
      </w:r>
      <w:r w:rsidR="00A80D32">
        <w:rPr>
          <w:rFonts w:ascii="Arial" w:hAnsi="Arial"/>
          <w:i/>
          <w:iCs/>
        </w:rPr>
        <w:t> </w:t>
      </w:r>
      <w:r w:rsidR="00FE2B61" w:rsidRPr="00FE2B61">
        <w:rPr>
          <w:rFonts w:ascii="Arial" w:hAnsi="Arial"/>
          <w:i/>
          <w:iCs/>
        </w:rPr>
        <w:t>sezónách</w:t>
      </w:r>
      <w:r w:rsidR="00A80D32">
        <w:rPr>
          <w:rFonts w:ascii="Arial" w:hAnsi="Arial"/>
          <w:i/>
          <w:iCs/>
        </w:rPr>
        <w:t>. A</w:t>
      </w:r>
      <w:r w:rsidR="00FE2B61" w:rsidRPr="00FE2B61">
        <w:rPr>
          <w:rFonts w:ascii="Arial" w:hAnsi="Arial"/>
          <w:i/>
          <w:iCs/>
        </w:rPr>
        <w:t xml:space="preserve"> </w:t>
      </w:r>
      <w:r w:rsidR="00BC57F4">
        <w:rPr>
          <w:rFonts w:ascii="Arial" w:hAnsi="Arial"/>
          <w:i/>
          <w:iCs/>
        </w:rPr>
        <w:t xml:space="preserve">pokud si chtějí zvýšit výnos </w:t>
      </w:r>
      <w:r w:rsidR="00A80D32">
        <w:rPr>
          <w:rFonts w:ascii="Arial" w:hAnsi="Arial"/>
          <w:i/>
          <w:iCs/>
        </w:rPr>
        <w:t xml:space="preserve">a mají možnost </w:t>
      </w:r>
      <w:r w:rsidR="00227758">
        <w:rPr>
          <w:rFonts w:ascii="Arial" w:hAnsi="Arial"/>
          <w:i/>
          <w:iCs/>
        </w:rPr>
        <w:t xml:space="preserve">si </w:t>
      </w:r>
      <w:r w:rsidR="004F4A9A">
        <w:rPr>
          <w:rFonts w:ascii="Arial" w:hAnsi="Arial"/>
          <w:i/>
          <w:iCs/>
        </w:rPr>
        <w:t xml:space="preserve">rekreační objekt </w:t>
      </w:r>
      <w:r w:rsidR="00227758">
        <w:rPr>
          <w:rFonts w:ascii="Arial" w:hAnsi="Arial"/>
          <w:i/>
          <w:iCs/>
        </w:rPr>
        <w:t xml:space="preserve">sami spravovat, tak </w:t>
      </w:r>
      <w:r w:rsidR="00FE2B61" w:rsidRPr="00FE2B61">
        <w:rPr>
          <w:rFonts w:ascii="Arial" w:hAnsi="Arial"/>
          <w:i/>
          <w:iCs/>
        </w:rPr>
        <w:t xml:space="preserve">hlavně budovat </w:t>
      </w:r>
      <w:r w:rsidR="00FE2B61">
        <w:rPr>
          <w:rFonts w:ascii="Arial" w:hAnsi="Arial"/>
          <w:i/>
          <w:iCs/>
        </w:rPr>
        <w:t>vlastní</w:t>
      </w:r>
      <w:r w:rsidR="00FE2B61" w:rsidRPr="00FE2B61">
        <w:rPr>
          <w:rFonts w:ascii="Arial" w:hAnsi="Arial"/>
          <w:i/>
          <w:iCs/>
        </w:rPr>
        <w:t xml:space="preserve"> klientelu. </w:t>
      </w:r>
      <w:r w:rsidR="00227758">
        <w:rPr>
          <w:rFonts w:ascii="Arial" w:hAnsi="Arial"/>
          <w:i/>
          <w:iCs/>
        </w:rPr>
        <w:t xml:space="preserve">Pak </w:t>
      </w:r>
      <w:r w:rsidR="00BE132A">
        <w:rPr>
          <w:rFonts w:ascii="Arial" w:hAnsi="Arial"/>
          <w:i/>
          <w:iCs/>
        </w:rPr>
        <w:t>jim</w:t>
      </w:r>
      <w:r w:rsidR="009C104D">
        <w:rPr>
          <w:rFonts w:ascii="Arial" w:hAnsi="Arial"/>
          <w:i/>
          <w:iCs/>
        </w:rPr>
        <w:t xml:space="preserve"> časem</w:t>
      </w:r>
      <w:r w:rsidR="00BE132A">
        <w:rPr>
          <w:rFonts w:ascii="Arial" w:hAnsi="Arial"/>
          <w:i/>
          <w:iCs/>
        </w:rPr>
        <w:t xml:space="preserve"> </w:t>
      </w:r>
      <w:r w:rsidR="00227758">
        <w:rPr>
          <w:rFonts w:ascii="Arial" w:hAnsi="Arial"/>
          <w:i/>
          <w:iCs/>
        </w:rPr>
        <w:t xml:space="preserve">mohou </w:t>
      </w:r>
      <w:r w:rsidR="00BE132A">
        <w:rPr>
          <w:rFonts w:ascii="Arial" w:hAnsi="Arial"/>
          <w:i/>
          <w:iCs/>
        </w:rPr>
        <w:t>odpadnou</w:t>
      </w:r>
      <w:r w:rsidR="00227758">
        <w:rPr>
          <w:rFonts w:ascii="Arial" w:hAnsi="Arial"/>
          <w:i/>
          <w:iCs/>
        </w:rPr>
        <w:t>t</w:t>
      </w:r>
      <w:r w:rsidR="00BE132A">
        <w:rPr>
          <w:rFonts w:ascii="Arial" w:hAnsi="Arial"/>
          <w:i/>
          <w:iCs/>
        </w:rPr>
        <w:t xml:space="preserve"> poplatky za agentury</w:t>
      </w:r>
      <w:r w:rsidR="00D410F4">
        <w:rPr>
          <w:rFonts w:ascii="Arial" w:hAnsi="Arial"/>
          <w:i/>
          <w:iCs/>
        </w:rPr>
        <w:t>, což představuje obrovskou úsporu</w:t>
      </w:r>
      <w:r w:rsidR="00FE2B61" w:rsidRPr="00FE2B61">
        <w:rPr>
          <w:rFonts w:ascii="Arial" w:hAnsi="Arial"/>
          <w:i/>
          <w:iCs/>
        </w:rPr>
        <w:t>,“</w:t>
      </w:r>
      <w:r w:rsidR="003B4024">
        <w:rPr>
          <w:rFonts w:ascii="Arial" w:hAnsi="Arial"/>
          <w:i/>
          <w:iCs/>
        </w:rPr>
        <w:t xml:space="preserve"> </w:t>
      </w:r>
      <w:r w:rsidR="003B4024">
        <w:rPr>
          <w:rFonts w:ascii="Arial" w:hAnsi="Arial"/>
        </w:rPr>
        <w:t xml:space="preserve">komentuje </w:t>
      </w:r>
      <w:r w:rsidR="00E84F1A">
        <w:rPr>
          <w:rFonts w:ascii="Arial" w:hAnsi="Arial"/>
        </w:rPr>
        <w:t xml:space="preserve">Jesika Schopper </w:t>
      </w:r>
      <w:r w:rsidR="003B4024">
        <w:rPr>
          <w:rFonts w:ascii="Arial" w:hAnsi="Arial"/>
        </w:rPr>
        <w:t xml:space="preserve">a k možnostem </w:t>
      </w:r>
      <w:r w:rsidR="00BB04FD">
        <w:rPr>
          <w:rFonts w:ascii="Arial" w:hAnsi="Arial"/>
        </w:rPr>
        <w:t xml:space="preserve">investičních </w:t>
      </w:r>
      <w:r w:rsidR="003B4024">
        <w:rPr>
          <w:rFonts w:ascii="Arial" w:hAnsi="Arial"/>
        </w:rPr>
        <w:t xml:space="preserve">výnosů doplňuje: </w:t>
      </w:r>
      <w:r w:rsidR="007077E9" w:rsidRPr="00085198">
        <w:rPr>
          <w:rFonts w:ascii="Arial" w:hAnsi="Arial"/>
          <w:i/>
          <w:iCs/>
        </w:rPr>
        <w:t xml:space="preserve">„Může se stát, že majitel nechce užívat </w:t>
      </w:r>
      <w:r w:rsidR="00146A71">
        <w:rPr>
          <w:rFonts w:ascii="Arial" w:hAnsi="Arial"/>
          <w:i/>
          <w:iCs/>
        </w:rPr>
        <w:t xml:space="preserve">vilu či apartmán </w:t>
      </w:r>
      <w:r w:rsidR="007077E9" w:rsidRPr="00085198">
        <w:rPr>
          <w:rFonts w:ascii="Arial" w:hAnsi="Arial"/>
          <w:i/>
          <w:iCs/>
        </w:rPr>
        <w:t>i pro svou vlastní potřebu, ale výhradně jako investici</w:t>
      </w:r>
      <w:r w:rsidR="00E84F1A">
        <w:rPr>
          <w:rFonts w:ascii="Arial" w:hAnsi="Arial"/>
          <w:i/>
          <w:iCs/>
        </w:rPr>
        <w:t>.</w:t>
      </w:r>
      <w:r w:rsidR="007077E9" w:rsidRPr="00085198">
        <w:rPr>
          <w:rFonts w:ascii="Arial" w:hAnsi="Arial"/>
          <w:i/>
          <w:iCs/>
        </w:rPr>
        <w:t xml:space="preserve"> </w:t>
      </w:r>
      <w:r w:rsidR="00E84F1A" w:rsidRPr="00E84F1A">
        <w:rPr>
          <w:rFonts w:ascii="Arial" w:hAnsi="Arial"/>
          <w:i/>
          <w:iCs/>
        </w:rPr>
        <w:t>V</w:t>
      </w:r>
      <w:r w:rsidR="00811DC4">
        <w:rPr>
          <w:rFonts w:ascii="Arial" w:hAnsi="Arial"/>
          <w:i/>
          <w:iCs/>
        </w:rPr>
        <w:t> </w:t>
      </w:r>
      <w:r w:rsidR="00E84F1A" w:rsidRPr="00E84F1A">
        <w:rPr>
          <w:rFonts w:ascii="Arial" w:hAnsi="Arial"/>
          <w:i/>
          <w:iCs/>
        </w:rPr>
        <w:t xml:space="preserve">této situaci se pak více vyplatí </w:t>
      </w:r>
      <w:r w:rsidR="004F114A">
        <w:rPr>
          <w:rFonts w:ascii="Arial" w:hAnsi="Arial"/>
          <w:i/>
          <w:iCs/>
        </w:rPr>
        <w:t xml:space="preserve">dlouhodobý </w:t>
      </w:r>
      <w:r w:rsidR="00E84F1A" w:rsidRPr="00E84F1A">
        <w:rPr>
          <w:rFonts w:ascii="Arial" w:hAnsi="Arial"/>
          <w:i/>
          <w:iCs/>
        </w:rPr>
        <w:t>pronájem.</w:t>
      </w:r>
      <w:r w:rsidR="00E84F1A">
        <w:rPr>
          <w:rFonts w:ascii="Arial" w:hAnsi="Arial"/>
          <w:i/>
          <w:iCs/>
        </w:rPr>
        <w:t>“</w:t>
      </w:r>
    </w:p>
    <w:p w14:paraId="1022A8FA" w14:textId="44E11031" w:rsidR="001E7CCE" w:rsidRDefault="001E7CCE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5EE52635" w14:textId="4AE6F4CE" w:rsidR="00A04D49" w:rsidRPr="00C05973" w:rsidRDefault="00A543A0" w:rsidP="00B91D79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  <w:r w:rsidRPr="00593705">
        <w:rPr>
          <w:noProof/>
        </w:rPr>
        <mc:AlternateContent>
          <mc:Choice Requires="wps">
            <w:drawing>
              <wp:anchor distT="45720" distB="45720" distL="114300" distR="114300" simplePos="0" relativeHeight="251661321" behindDoc="0" locked="0" layoutInCell="1" allowOverlap="1" wp14:anchorId="4AEB5D6D" wp14:editId="194A5E40">
                <wp:simplePos x="0" y="0"/>
                <wp:positionH relativeFrom="margin">
                  <wp:align>right</wp:align>
                </wp:positionH>
                <wp:positionV relativeFrom="paragraph">
                  <wp:posOffset>1892300</wp:posOffset>
                </wp:positionV>
                <wp:extent cx="1743075" cy="476250"/>
                <wp:effectExtent l="0" t="0" r="28575" b="19050"/>
                <wp:wrapSquare wrapText="bothSides"/>
                <wp:docPr id="8760253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665E" w14:textId="30648FC4" w:rsidR="00A543A0" w:rsidRPr="00D51418" w:rsidRDefault="00000000" w:rsidP="00D51418">
                            <w:pPr>
                              <w:jc w:val="right"/>
                              <w:rPr>
                                <w:rStyle w:val="Hyperlink2"/>
                              </w:rPr>
                            </w:pPr>
                            <w:hyperlink r:id="rId30" w:history="1">
                              <w:r w:rsidR="00A543A0" w:rsidRPr="00D51418">
                                <w:rPr>
                                  <w:rStyle w:val="Hyperlink2"/>
                                </w:rPr>
                                <w:t>Apartmán 4+kk, Zadar, Chorvatsko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5D6D" id="_x0000_s1031" type="#_x0000_t202" style="position:absolute;left:0;text-align:left;margin-left:86.05pt;margin-top:149pt;width:137.25pt;height:37.5pt;z-index:25166132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kUGgIAACUEAAAOAAAAZHJzL2Uyb0RvYy54bWysU9tu2zAMfR+wfxD0vtjJ4qY1ohRdugwD&#10;ugvQ7QNkWbaFyaImKbG7rx8lp2mWvQ3zg0Ca0iF5eLi+HXtNDtJ5BYbR+SynRBoBtTIto9+/7d5c&#10;U+IDNzXXYCSjT9LT283rV+vBlnIBHehaOoIgxpeDZbQLwZZZ5kUne+5nYKXBYAOu5wFd12a14wOi&#10;9zpb5PlVNoCrrQMhvce/91OQbhJ+00gRvjSNl4FoRrG2kE6Xziqe2WbNy9Zx2ylxLIP/QxU9VwaT&#10;nqDueeBk79RfUL0SDjw0YSagz6BplJCpB+xmnl9089hxK1MvSI63J5r8/4MVnw+P9qsjYXwHIw4w&#10;NeHtA4gfnhjYdty08s45GDrJa0w8j5Rlg/Xl8Wmk2pc+glTDJ6hxyHwfIAGNjesjK9gnQXQcwNOJ&#10;dDkGImLK1fJtviooERhbrq4WRZpKxsvn19b58EFCT6LBqMOhJnR+ePAhVsPL5ysxmQet6p3SOjmu&#10;rbbakQNHAezSlxq4uKYNGRi9KRbFRMAfEFGL8gRStRMFFwi9CihkrXpGr/P4TdKKrL03dZJZ4EpP&#10;NlaszZHGyNzEYRirkaia0SK+jaxWUD8hrw4m3eKeodGB+0XJgJpl1P/ccycp0R8NzuZmvlxGkSdn&#10;WawW6LjzSHUe4UYgFKOBksnchrQYkTYDdzjDRiV6Xyo5loxaTKwf9yaK/dxPt162e/MbAAD//wMA&#10;UEsDBBQABgAIAAAAIQArBD3m3wAAAAgBAAAPAAAAZHJzL2Rvd25yZXYueG1sTI/NTsMwEITvSLyD&#10;tUjcqE1a+hOyqRCI3lBFqFqOTrwkEbEdxW4beHqWE9xmNauZb7L1aDtxoiG03iHcThQIcpU3rasR&#10;dm/PN0sQIWpndOcdIXxRgHV+eZHp1Pize6VTEWvBIS6kGqGJsU+lDFVDVoeJ78mx9+EHqyOfQy3N&#10;oM8cbjuZKDWXVreOGxrd02ND1WdxtAihUvP9dlbsD6Xc0PfKmKf3zQvi9dX4cA8i0hj/nuEXn9Eh&#10;Z6bSH50JokPgIREhWS1ZsJ0sZncgSoTpYqpA5pn8PyD/AQAA//8DAFBLAQItABQABgAIAAAAIQC2&#10;gziS/gAAAOEBAAATAAAAAAAAAAAAAAAAAAAAAABbQ29udGVudF9UeXBlc10ueG1sUEsBAi0AFAAG&#10;AAgAAAAhADj9If/WAAAAlAEAAAsAAAAAAAAAAAAAAAAALwEAAF9yZWxzLy5yZWxzUEsBAi0AFAAG&#10;AAgAAAAhAAysSRQaAgAAJQQAAA4AAAAAAAAAAAAAAAAALgIAAGRycy9lMm9Eb2MueG1sUEsBAi0A&#10;FAAGAAgAAAAhACsEPebfAAAACAEAAA8AAAAAAAAAAAAAAAAAdAQAAGRycy9kb3ducmV2LnhtbFBL&#10;BQYAAAAABAAEAPMAAACABQAAAAA=&#10;" strokecolor="white [3212]">
                <v:textbox>
                  <w:txbxContent>
                    <w:p w14:paraId="3697665E" w14:textId="30648FC4" w:rsidR="00A543A0" w:rsidRPr="00D51418" w:rsidRDefault="003D58F4" w:rsidP="00D51418">
                      <w:pPr>
                        <w:jc w:val="right"/>
                        <w:rPr>
                          <w:rStyle w:val="Hyperlink2"/>
                        </w:rPr>
                      </w:pPr>
                      <w:hyperlink r:id="rId31" w:history="1">
                        <w:r w:rsidR="00A543A0" w:rsidRPr="00D51418">
                          <w:rPr>
                            <w:rStyle w:val="Hyperlink2"/>
                          </w:rPr>
                          <w:t>Apartmán 4+kk, Zadar, Chorvatsko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i/>
          <w:iCs/>
          <w:noProof/>
        </w:rPr>
        <w:drawing>
          <wp:anchor distT="0" distB="0" distL="114300" distR="114300" simplePos="0" relativeHeight="251659273" behindDoc="1" locked="0" layoutInCell="1" allowOverlap="1" wp14:anchorId="59DEDC34" wp14:editId="6EFBB8EF">
            <wp:simplePos x="0" y="0"/>
            <wp:positionH relativeFrom="margin">
              <wp:align>right</wp:align>
            </wp:positionH>
            <wp:positionV relativeFrom="paragraph">
              <wp:posOffset>883285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5933263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26360" name="Obrázek 593326360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95">
        <w:rPr>
          <w:rFonts w:ascii="Arial" w:hAnsi="Arial"/>
        </w:rPr>
        <w:t>Byť</w:t>
      </w:r>
      <w:r w:rsidR="00F9735D" w:rsidRPr="00F9735D">
        <w:rPr>
          <w:rFonts w:ascii="Arial" w:hAnsi="Arial"/>
        </w:rPr>
        <w:t xml:space="preserve"> je možné </w:t>
      </w:r>
      <w:r w:rsidR="00201A81" w:rsidRPr="00F9735D">
        <w:rPr>
          <w:rFonts w:ascii="Arial" w:hAnsi="Arial"/>
        </w:rPr>
        <w:t xml:space="preserve">nemovitost </w:t>
      </w:r>
      <w:r w:rsidR="00D011C9">
        <w:rPr>
          <w:rFonts w:ascii="Arial" w:hAnsi="Arial"/>
        </w:rPr>
        <w:t xml:space="preserve">v zahraničí </w:t>
      </w:r>
      <w:r w:rsidR="00F9735D" w:rsidRPr="00F9735D">
        <w:rPr>
          <w:rFonts w:ascii="Arial" w:hAnsi="Arial"/>
        </w:rPr>
        <w:t>koupit</w:t>
      </w:r>
      <w:r w:rsidR="00201A81">
        <w:rPr>
          <w:rFonts w:ascii="Arial" w:hAnsi="Arial"/>
        </w:rPr>
        <w:t xml:space="preserve"> </w:t>
      </w:r>
      <w:r w:rsidR="00F9735D" w:rsidRPr="00F9735D">
        <w:rPr>
          <w:rFonts w:ascii="Arial" w:hAnsi="Arial"/>
        </w:rPr>
        <w:t>na vlastní pěst</w:t>
      </w:r>
      <w:r w:rsidR="00D72C95">
        <w:rPr>
          <w:rFonts w:ascii="Arial" w:hAnsi="Arial"/>
        </w:rPr>
        <w:t xml:space="preserve">, </w:t>
      </w:r>
      <w:r w:rsidR="00D011C9">
        <w:rPr>
          <w:rFonts w:ascii="Arial" w:hAnsi="Arial"/>
        </w:rPr>
        <w:t xml:space="preserve">dle </w:t>
      </w:r>
      <w:r w:rsidR="00BB19E0">
        <w:rPr>
          <w:rFonts w:ascii="Arial" w:hAnsi="Arial"/>
        </w:rPr>
        <w:t>společnost</w:t>
      </w:r>
      <w:r w:rsidR="00D011C9">
        <w:rPr>
          <w:rFonts w:ascii="Arial" w:hAnsi="Arial"/>
        </w:rPr>
        <w:t>i</w:t>
      </w:r>
      <w:r w:rsidR="00BB19E0">
        <w:rPr>
          <w:rFonts w:ascii="Arial" w:hAnsi="Arial"/>
        </w:rPr>
        <w:t xml:space="preserve"> </w:t>
      </w:r>
      <w:r w:rsidR="00BB19E0" w:rsidRPr="00BB19E0">
        <w:rPr>
          <w:rFonts w:ascii="Arial" w:hAnsi="Arial"/>
        </w:rPr>
        <w:t>Luxent – Exclusive Properties</w:t>
      </w:r>
      <w:r w:rsidR="00D011C9">
        <w:rPr>
          <w:rFonts w:ascii="Arial" w:hAnsi="Arial"/>
        </w:rPr>
        <w:t xml:space="preserve"> se </w:t>
      </w:r>
      <w:r w:rsidR="007016F1">
        <w:rPr>
          <w:rFonts w:ascii="Arial" w:hAnsi="Arial"/>
        </w:rPr>
        <w:t>s ohledem na složitost</w:t>
      </w:r>
      <w:r w:rsidR="00714583">
        <w:rPr>
          <w:rFonts w:ascii="Arial" w:hAnsi="Arial"/>
        </w:rPr>
        <w:t xml:space="preserve"> </w:t>
      </w:r>
      <w:r w:rsidR="00810F2E">
        <w:rPr>
          <w:rFonts w:ascii="Arial" w:hAnsi="Arial"/>
        </w:rPr>
        <w:t xml:space="preserve">procesu </w:t>
      </w:r>
      <w:r w:rsidR="00D011C9">
        <w:rPr>
          <w:rFonts w:ascii="Arial" w:hAnsi="Arial"/>
        </w:rPr>
        <w:t xml:space="preserve">vyplatí využít </w:t>
      </w:r>
      <w:r w:rsidR="00F9735D" w:rsidRPr="00F9735D">
        <w:rPr>
          <w:rFonts w:ascii="Arial" w:hAnsi="Arial"/>
        </w:rPr>
        <w:t>služeb realitní kanceláře</w:t>
      </w:r>
      <w:r w:rsidR="00D011C9">
        <w:rPr>
          <w:rFonts w:ascii="Arial" w:hAnsi="Arial"/>
        </w:rPr>
        <w:t>.</w:t>
      </w:r>
      <w:r w:rsidR="00026C13">
        <w:rPr>
          <w:rFonts w:ascii="Arial" w:hAnsi="Arial"/>
        </w:rPr>
        <w:t xml:space="preserve"> </w:t>
      </w:r>
      <w:r w:rsidR="00026C13" w:rsidRPr="00E24FAC">
        <w:rPr>
          <w:rFonts w:ascii="Arial" w:hAnsi="Arial"/>
          <w:i/>
          <w:iCs/>
        </w:rPr>
        <w:t>„</w:t>
      </w:r>
      <w:r w:rsidR="00277C2F">
        <w:rPr>
          <w:rFonts w:ascii="Arial" w:hAnsi="Arial"/>
          <w:i/>
          <w:iCs/>
        </w:rPr>
        <w:t>Obrovským benefitem je</w:t>
      </w:r>
      <w:r w:rsidR="00253498">
        <w:rPr>
          <w:rFonts w:ascii="Arial" w:hAnsi="Arial"/>
          <w:i/>
          <w:iCs/>
        </w:rPr>
        <w:t xml:space="preserve"> důkladné</w:t>
      </w:r>
      <w:r w:rsidR="00277C2F">
        <w:rPr>
          <w:rFonts w:ascii="Arial" w:hAnsi="Arial"/>
          <w:i/>
          <w:iCs/>
        </w:rPr>
        <w:t xml:space="preserve"> p</w:t>
      </w:r>
      <w:r w:rsidR="0036219E">
        <w:rPr>
          <w:rFonts w:ascii="Arial" w:hAnsi="Arial"/>
          <w:i/>
          <w:iCs/>
        </w:rPr>
        <w:t>rověření nemovitosti,</w:t>
      </w:r>
      <w:r w:rsidR="00277C2F">
        <w:rPr>
          <w:rFonts w:ascii="Arial" w:hAnsi="Arial"/>
          <w:i/>
          <w:iCs/>
        </w:rPr>
        <w:t xml:space="preserve"> což bývá pro kupující </w:t>
      </w:r>
      <w:r w:rsidR="00B13F7F">
        <w:rPr>
          <w:rFonts w:ascii="Arial" w:hAnsi="Arial"/>
          <w:i/>
          <w:iCs/>
        </w:rPr>
        <w:t>v</w:t>
      </w:r>
      <w:r w:rsidR="00B54925">
        <w:rPr>
          <w:rFonts w:ascii="Arial" w:hAnsi="Arial"/>
          <w:i/>
          <w:iCs/>
        </w:rPr>
        <w:t xml:space="preserve"> </w:t>
      </w:r>
      <w:r w:rsidR="00B13F7F">
        <w:rPr>
          <w:rFonts w:ascii="Arial" w:hAnsi="Arial"/>
          <w:i/>
          <w:iCs/>
        </w:rPr>
        <w:t>zahraničí</w:t>
      </w:r>
      <w:r w:rsidR="00277C2F">
        <w:rPr>
          <w:rFonts w:ascii="Arial" w:hAnsi="Arial"/>
          <w:i/>
          <w:iCs/>
        </w:rPr>
        <w:t xml:space="preserve"> velmi složité. </w:t>
      </w:r>
      <w:r w:rsidR="00156787">
        <w:rPr>
          <w:rFonts w:ascii="Arial" w:hAnsi="Arial"/>
          <w:i/>
          <w:iCs/>
        </w:rPr>
        <w:t>D</w:t>
      </w:r>
      <w:r w:rsidR="00277C2F">
        <w:rPr>
          <w:rFonts w:ascii="Arial" w:hAnsi="Arial"/>
          <w:i/>
          <w:iCs/>
        </w:rPr>
        <w:t>ále d</w:t>
      </w:r>
      <w:r w:rsidR="00156787">
        <w:rPr>
          <w:rFonts w:ascii="Arial" w:hAnsi="Arial"/>
          <w:i/>
          <w:iCs/>
        </w:rPr>
        <w:t>íky p</w:t>
      </w:r>
      <w:r w:rsidR="00DF444D">
        <w:rPr>
          <w:rFonts w:ascii="Arial" w:hAnsi="Arial"/>
          <w:i/>
          <w:iCs/>
        </w:rPr>
        <w:t>rofesionální</w:t>
      </w:r>
      <w:r w:rsidR="00156787">
        <w:rPr>
          <w:rFonts w:ascii="Arial" w:hAnsi="Arial"/>
          <w:i/>
          <w:iCs/>
        </w:rPr>
        <w:t>m</w:t>
      </w:r>
      <w:r w:rsidR="00DF444D">
        <w:rPr>
          <w:rFonts w:ascii="Arial" w:hAnsi="Arial"/>
          <w:i/>
          <w:iCs/>
        </w:rPr>
        <w:t xml:space="preserve"> makléř</w:t>
      </w:r>
      <w:r w:rsidR="00156787">
        <w:rPr>
          <w:rFonts w:ascii="Arial" w:hAnsi="Arial"/>
          <w:i/>
          <w:iCs/>
        </w:rPr>
        <w:t>ům</w:t>
      </w:r>
      <w:r w:rsidR="00DF444D">
        <w:rPr>
          <w:rFonts w:ascii="Arial" w:hAnsi="Arial"/>
          <w:i/>
          <w:iCs/>
        </w:rPr>
        <w:t xml:space="preserve"> </w:t>
      </w:r>
      <w:r w:rsidR="00156787" w:rsidRPr="00A609F8">
        <w:rPr>
          <w:rFonts w:ascii="Arial" w:hAnsi="Arial"/>
          <w:i/>
          <w:iCs/>
        </w:rPr>
        <w:t>bude snadnější</w:t>
      </w:r>
      <w:r w:rsidR="00277C2F">
        <w:rPr>
          <w:rFonts w:ascii="Arial" w:hAnsi="Arial"/>
          <w:i/>
          <w:iCs/>
        </w:rPr>
        <w:t xml:space="preserve"> také</w:t>
      </w:r>
      <w:r w:rsidR="00156787" w:rsidRPr="00A609F8">
        <w:rPr>
          <w:rFonts w:ascii="Arial" w:hAnsi="Arial"/>
          <w:i/>
          <w:iCs/>
        </w:rPr>
        <w:t xml:space="preserve"> zajištění prohlídky </w:t>
      </w:r>
      <w:r w:rsidR="00372D96">
        <w:rPr>
          <w:rFonts w:ascii="Arial" w:hAnsi="Arial"/>
          <w:i/>
          <w:iCs/>
        </w:rPr>
        <w:t xml:space="preserve">objektu </w:t>
      </w:r>
      <w:r w:rsidR="00277C2F">
        <w:rPr>
          <w:rFonts w:ascii="Arial" w:hAnsi="Arial"/>
          <w:i/>
          <w:iCs/>
        </w:rPr>
        <w:t>a</w:t>
      </w:r>
      <w:r w:rsidR="00156787" w:rsidRPr="00A609F8">
        <w:rPr>
          <w:rFonts w:ascii="Arial" w:hAnsi="Arial"/>
          <w:i/>
          <w:iCs/>
        </w:rPr>
        <w:t xml:space="preserve"> v případě rozhodnutí pro koupi</w:t>
      </w:r>
      <w:r w:rsidR="00277C2F">
        <w:rPr>
          <w:rFonts w:ascii="Arial" w:hAnsi="Arial"/>
          <w:i/>
          <w:iCs/>
        </w:rPr>
        <w:t xml:space="preserve"> i</w:t>
      </w:r>
      <w:r w:rsidR="00156787" w:rsidRPr="00A609F8">
        <w:rPr>
          <w:rFonts w:ascii="Arial" w:hAnsi="Arial"/>
          <w:i/>
          <w:iCs/>
        </w:rPr>
        <w:t xml:space="preserve"> celý administrativně-právní systém takové transakce.</w:t>
      </w:r>
      <w:r w:rsidR="000C3108">
        <w:rPr>
          <w:rFonts w:ascii="Arial" w:hAnsi="Arial"/>
          <w:i/>
          <w:iCs/>
        </w:rPr>
        <w:t xml:space="preserve"> Odborníci z naší realitní kancelář</w:t>
      </w:r>
      <w:r w:rsidR="00501AB1">
        <w:rPr>
          <w:rFonts w:ascii="Arial" w:hAnsi="Arial"/>
          <w:i/>
          <w:iCs/>
        </w:rPr>
        <w:t>e</w:t>
      </w:r>
      <w:r w:rsidR="000C3108">
        <w:rPr>
          <w:rFonts w:ascii="Arial" w:hAnsi="Arial"/>
          <w:i/>
          <w:iCs/>
        </w:rPr>
        <w:t xml:space="preserve"> </w:t>
      </w:r>
      <w:r w:rsidR="002769D4">
        <w:rPr>
          <w:rFonts w:ascii="Arial" w:hAnsi="Arial"/>
          <w:i/>
          <w:iCs/>
        </w:rPr>
        <w:t xml:space="preserve">zájemce </w:t>
      </w:r>
      <w:r w:rsidR="000C3108">
        <w:rPr>
          <w:rFonts w:ascii="Arial" w:hAnsi="Arial"/>
          <w:i/>
          <w:iCs/>
        </w:rPr>
        <w:t>podrobně seznámí s</w:t>
      </w:r>
      <w:r w:rsidR="00E709BA">
        <w:rPr>
          <w:rFonts w:ascii="Arial" w:hAnsi="Arial"/>
          <w:i/>
          <w:iCs/>
        </w:rPr>
        <w:t xml:space="preserve"> lokálními </w:t>
      </w:r>
      <w:r w:rsidR="00A04D49" w:rsidRPr="00A04D49">
        <w:rPr>
          <w:rFonts w:ascii="Arial" w:hAnsi="Arial"/>
          <w:i/>
          <w:iCs/>
        </w:rPr>
        <w:t xml:space="preserve">pravidly </w:t>
      </w:r>
      <w:r w:rsidR="000C3108">
        <w:rPr>
          <w:rFonts w:ascii="Arial" w:hAnsi="Arial"/>
          <w:i/>
          <w:iCs/>
        </w:rPr>
        <w:t>i</w:t>
      </w:r>
      <w:r w:rsidR="00A04D49" w:rsidRPr="00A04D49">
        <w:rPr>
          <w:rFonts w:ascii="Arial" w:hAnsi="Arial"/>
          <w:i/>
          <w:iCs/>
        </w:rPr>
        <w:t xml:space="preserve"> náležitostmi pro nákup nemovitost</w:t>
      </w:r>
      <w:r w:rsidR="0015406A">
        <w:rPr>
          <w:rFonts w:ascii="Arial" w:hAnsi="Arial"/>
          <w:i/>
          <w:iCs/>
        </w:rPr>
        <w:t>i</w:t>
      </w:r>
      <w:r w:rsidR="00810F2E">
        <w:rPr>
          <w:rFonts w:ascii="Arial" w:hAnsi="Arial"/>
          <w:i/>
          <w:iCs/>
        </w:rPr>
        <w:t>, a to včetně kalkulace všech souvisejících nákladů</w:t>
      </w:r>
      <w:r w:rsidR="00A04D49" w:rsidRPr="00A04D49">
        <w:rPr>
          <w:rFonts w:ascii="Arial" w:hAnsi="Arial"/>
          <w:i/>
          <w:iCs/>
        </w:rPr>
        <w:t xml:space="preserve">. </w:t>
      </w:r>
      <w:r w:rsidR="000C3108">
        <w:rPr>
          <w:rFonts w:ascii="Arial" w:hAnsi="Arial"/>
          <w:i/>
          <w:iCs/>
        </w:rPr>
        <w:t>Současně</w:t>
      </w:r>
      <w:r w:rsidR="0015406A">
        <w:rPr>
          <w:rFonts w:ascii="Arial" w:hAnsi="Arial"/>
          <w:i/>
          <w:iCs/>
        </w:rPr>
        <w:t xml:space="preserve"> úzce</w:t>
      </w:r>
      <w:r w:rsidR="000C3108">
        <w:rPr>
          <w:rFonts w:ascii="Arial" w:hAnsi="Arial"/>
          <w:i/>
          <w:iCs/>
        </w:rPr>
        <w:t xml:space="preserve"> </w:t>
      </w:r>
      <w:r w:rsidR="00A04D49" w:rsidRPr="00A04D49">
        <w:rPr>
          <w:rFonts w:ascii="Arial" w:hAnsi="Arial"/>
          <w:i/>
          <w:iCs/>
        </w:rPr>
        <w:t>spolupracuj</w:t>
      </w:r>
      <w:r w:rsidR="000C3108">
        <w:rPr>
          <w:rFonts w:ascii="Arial" w:hAnsi="Arial"/>
          <w:i/>
          <w:iCs/>
        </w:rPr>
        <w:t>eme</w:t>
      </w:r>
      <w:r w:rsidR="00A04D49" w:rsidRPr="00A04D49">
        <w:rPr>
          <w:rFonts w:ascii="Arial" w:hAnsi="Arial"/>
          <w:i/>
          <w:iCs/>
        </w:rPr>
        <w:t xml:space="preserve"> s</w:t>
      </w:r>
      <w:r w:rsidR="000C3108">
        <w:rPr>
          <w:rFonts w:ascii="Arial" w:hAnsi="Arial"/>
          <w:i/>
          <w:iCs/>
        </w:rPr>
        <w:t xml:space="preserve"> </w:t>
      </w:r>
      <w:r w:rsidR="00A04D49" w:rsidRPr="00A04D49">
        <w:rPr>
          <w:rFonts w:ascii="Arial" w:hAnsi="Arial"/>
          <w:i/>
          <w:iCs/>
        </w:rPr>
        <w:t xml:space="preserve">partnery v daných </w:t>
      </w:r>
      <w:r w:rsidR="0015406A">
        <w:rPr>
          <w:rFonts w:ascii="Arial" w:hAnsi="Arial"/>
          <w:i/>
          <w:iCs/>
        </w:rPr>
        <w:t>oblastech</w:t>
      </w:r>
      <w:r w:rsidR="00810F2E">
        <w:rPr>
          <w:rFonts w:ascii="Arial" w:hAnsi="Arial"/>
          <w:i/>
          <w:iCs/>
        </w:rPr>
        <w:t>, kteří dokáž</w:t>
      </w:r>
      <w:r w:rsidR="00390D59">
        <w:rPr>
          <w:rFonts w:ascii="Arial" w:hAnsi="Arial"/>
          <w:i/>
          <w:iCs/>
        </w:rPr>
        <w:t>ou</w:t>
      </w:r>
      <w:r w:rsidR="00810F2E">
        <w:rPr>
          <w:rFonts w:ascii="Arial" w:hAnsi="Arial"/>
          <w:i/>
          <w:iCs/>
        </w:rPr>
        <w:t xml:space="preserve"> poradit se zajištěním následného pronájmu</w:t>
      </w:r>
      <w:r w:rsidR="0015406A">
        <w:rPr>
          <w:rFonts w:ascii="Arial" w:hAnsi="Arial"/>
          <w:i/>
          <w:iCs/>
        </w:rPr>
        <w:t>.</w:t>
      </w:r>
      <w:r w:rsidR="000C3108">
        <w:rPr>
          <w:rFonts w:ascii="Arial" w:hAnsi="Arial"/>
          <w:i/>
          <w:iCs/>
        </w:rPr>
        <w:t xml:space="preserve"> </w:t>
      </w:r>
      <w:r w:rsidR="0015406A">
        <w:rPr>
          <w:rFonts w:ascii="Arial" w:hAnsi="Arial"/>
          <w:i/>
          <w:iCs/>
        </w:rPr>
        <w:t>K</w:t>
      </w:r>
      <w:r w:rsidR="000C3108">
        <w:rPr>
          <w:rFonts w:ascii="Arial" w:hAnsi="Arial"/>
          <w:i/>
          <w:iCs/>
        </w:rPr>
        <w:t>lienti se tedy nemusí bát, že na</w:t>
      </w:r>
      <w:r w:rsidR="00A04D49" w:rsidRPr="00A04D49">
        <w:rPr>
          <w:rFonts w:ascii="Arial" w:hAnsi="Arial"/>
          <w:i/>
          <w:iCs/>
        </w:rPr>
        <w:t xml:space="preserve"> vše zůstan</w:t>
      </w:r>
      <w:r w:rsidR="000C3108">
        <w:rPr>
          <w:rFonts w:ascii="Arial" w:hAnsi="Arial"/>
          <w:i/>
          <w:iCs/>
        </w:rPr>
        <w:t>ou</w:t>
      </w:r>
      <w:r w:rsidR="00A04D49" w:rsidRPr="00A04D49">
        <w:rPr>
          <w:rFonts w:ascii="Arial" w:hAnsi="Arial"/>
          <w:i/>
          <w:iCs/>
        </w:rPr>
        <w:t xml:space="preserve"> sami</w:t>
      </w:r>
      <w:r w:rsidR="00E927A1">
        <w:rPr>
          <w:rFonts w:ascii="Arial" w:hAnsi="Arial"/>
          <w:i/>
          <w:iCs/>
        </w:rPr>
        <w:t xml:space="preserve">,“ </w:t>
      </w:r>
      <w:r w:rsidR="00E927A1">
        <w:rPr>
          <w:rFonts w:ascii="Arial" w:hAnsi="Arial"/>
        </w:rPr>
        <w:t>uzavírá ředitel</w:t>
      </w:r>
      <w:r w:rsidR="005830EC">
        <w:rPr>
          <w:rFonts w:ascii="Arial" w:hAnsi="Arial"/>
        </w:rPr>
        <w:t xml:space="preserve"> realitní kanceláře</w:t>
      </w:r>
      <w:r w:rsidR="00E927A1">
        <w:rPr>
          <w:rFonts w:ascii="Arial" w:hAnsi="Arial"/>
        </w:rPr>
        <w:t xml:space="preserve"> </w:t>
      </w:r>
      <w:r w:rsidR="00E927A1" w:rsidRPr="00BB19E0">
        <w:rPr>
          <w:rFonts w:ascii="Arial" w:hAnsi="Arial"/>
        </w:rPr>
        <w:t>Luxent – Exclusive Properties</w:t>
      </w:r>
      <w:r w:rsidR="00E927A1">
        <w:rPr>
          <w:rFonts w:ascii="Arial" w:hAnsi="Arial"/>
        </w:rPr>
        <w:t xml:space="preserve"> Jiří Kučera.</w:t>
      </w:r>
    </w:p>
    <w:p w14:paraId="07B18073" w14:textId="542A0AA8" w:rsidR="001E7CCE" w:rsidRDefault="001E7CCE" w:rsidP="0055251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533B12B" w14:textId="58DD3DD9" w:rsidR="00A82864" w:rsidRDefault="003871B9" w:rsidP="003871B9">
      <w:pPr>
        <w:tabs>
          <w:tab w:val="left" w:pos="7680"/>
        </w:tabs>
        <w:spacing w:after="0" w:line="320" w:lineRule="atLeast"/>
        <w:jc w:val="both"/>
      </w:pPr>
      <w:r w:rsidRPr="00D51418">
        <w:rPr>
          <w:rFonts w:ascii="Arial" w:hAnsi="Arial"/>
          <w:i/>
          <w:iCs/>
        </w:rPr>
        <w:t>Pozn. Částky jsou přepočítávány (zaokrouhleně) v kurzu platném </w:t>
      </w:r>
      <w:r w:rsidR="003851B2" w:rsidRPr="00D51418">
        <w:rPr>
          <w:rFonts w:ascii="Arial" w:hAnsi="Arial"/>
          <w:i/>
          <w:iCs/>
        </w:rPr>
        <w:t>k </w:t>
      </w:r>
      <w:r w:rsidR="001D6DC7" w:rsidRPr="00D51418">
        <w:rPr>
          <w:rFonts w:ascii="Arial" w:hAnsi="Arial"/>
          <w:i/>
          <w:iCs/>
        </w:rPr>
        <w:t>6</w:t>
      </w:r>
      <w:r w:rsidR="003851B2" w:rsidRPr="00D51418">
        <w:rPr>
          <w:rFonts w:ascii="Arial" w:hAnsi="Arial"/>
          <w:i/>
          <w:iCs/>
        </w:rPr>
        <w:t xml:space="preserve">. </w:t>
      </w:r>
      <w:r w:rsidR="001D6DC7" w:rsidRPr="00D51418">
        <w:rPr>
          <w:rFonts w:ascii="Arial" w:hAnsi="Arial"/>
          <w:i/>
          <w:iCs/>
        </w:rPr>
        <w:t>6</w:t>
      </w:r>
      <w:r w:rsidR="003851B2" w:rsidRPr="00D51418">
        <w:rPr>
          <w:rFonts w:ascii="Arial" w:hAnsi="Arial"/>
          <w:i/>
          <w:iCs/>
        </w:rPr>
        <w:t>. 2</w:t>
      </w:r>
      <w:r w:rsidRPr="00D51418">
        <w:rPr>
          <w:rFonts w:ascii="Arial" w:hAnsi="Arial"/>
          <w:i/>
          <w:iCs/>
        </w:rPr>
        <w:t>024: 1 EUR = 2</w:t>
      </w:r>
      <w:r w:rsidR="00535F53" w:rsidRPr="00D51418">
        <w:rPr>
          <w:rFonts w:ascii="Arial" w:hAnsi="Arial"/>
          <w:i/>
          <w:iCs/>
        </w:rPr>
        <w:t>4</w:t>
      </w:r>
      <w:r w:rsidRPr="00D51418">
        <w:rPr>
          <w:rFonts w:ascii="Arial" w:hAnsi="Arial"/>
          <w:i/>
          <w:iCs/>
        </w:rPr>
        <w:t>,</w:t>
      </w:r>
      <w:r w:rsidR="00535F53" w:rsidRPr="00D51418">
        <w:rPr>
          <w:rFonts w:ascii="Arial" w:hAnsi="Arial"/>
          <w:i/>
          <w:iCs/>
        </w:rPr>
        <w:t>6</w:t>
      </w:r>
      <w:r w:rsidRPr="00D51418">
        <w:rPr>
          <w:rFonts w:ascii="Arial" w:hAnsi="Arial"/>
          <w:i/>
          <w:iCs/>
        </w:rPr>
        <w:t> Kč.</w:t>
      </w:r>
    </w:p>
    <w:p w14:paraId="24171F24" w14:textId="77777777" w:rsidR="00A82864" w:rsidRDefault="00A82864" w:rsidP="003871B9">
      <w:pPr>
        <w:tabs>
          <w:tab w:val="left" w:pos="7680"/>
        </w:tabs>
        <w:spacing w:after="0" w:line="320" w:lineRule="atLeast"/>
        <w:jc w:val="both"/>
      </w:pPr>
    </w:p>
    <w:p w14:paraId="5BC22EBE" w14:textId="2D654603" w:rsidR="006A00EA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9A7D7E">
        <w:rPr>
          <w:rFonts w:ascii="Arial" w:hAnsi="Arial" w:cs="Arial"/>
          <w:u w:val="single"/>
        </w:rPr>
        <w:t>Přílohy:</w:t>
      </w:r>
    </w:p>
    <w:p w14:paraId="38A3A222" w14:textId="213B9F0F" w:rsidR="00A82864" w:rsidRPr="009A7D7E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  <w:sz w:val="20"/>
          <w:szCs w:val="20"/>
        </w:rPr>
      </w:pPr>
      <w:r w:rsidRPr="009A7D7E">
        <w:rPr>
          <w:rFonts w:ascii="Arial" w:hAnsi="Arial"/>
          <w:i/>
          <w:iCs/>
          <w:sz w:val="20"/>
          <w:szCs w:val="20"/>
        </w:rPr>
        <w:t>Tabulka č.</w:t>
      </w:r>
      <w:r w:rsidR="00413DC1">
        <w:rPr>
          <w:rFonts w:ascii="Arial" w:hAnsi="Arial"/>
          <w:i/>
          <w:iCs/>
          <w:sz w:val="20"/>
          <w:szCs w:val="20"/>
        </w:rPr>
        <w:t xml:space="preserve"> </w:t>
      </w:r>
      <w:r w:rsidRPr="009A7D7E">
        <w:rPr>
          <w:rFonts w:ascii="Arial" w:hAnsi="Arial"/>
          <w:i/>
          <w:iCs/>
          <w:sz w:val="20"/>
          <w:szCs w:val="20"/>
        </w:rPr>
        <w:t xml:space="preserve">1: Měsíční náklady – </w:t>
      </w:r>
      <w:r w:rsidR="006923B6">
        <w:rPr>
          <w:rFonts w:ascii="Arial" w:hAnsi="Arial"/>
          <w:i/>
          <w:iCs/>
          <w:sz w:val="20"/>
          <w:szCs w:val="20"/>
        </w:rPr>
        <w:t xml:space="preserve">luxusní </w:t>
      </w:r>
      <w:hyperlink r:id="rId33" w:history="1">
        <w:r w:rsidRPr="009A7D7E">
          <w:rPr>
            <w:rStyle w:val="Hyperlink2"/>
          </w:rPr>
          <w:t>vila v</w:t>
        </w:r>
        <w:r w:rsidR="006923B6">
          <w:rPr>
            <w:rStyle w:val="Hyperlink2"/>
          </w:rPr>
          <w:t xml:space="preserve"> Primoštenu v </w:t>
        </w:r>
        <w:r w:rsidRPr="009A7D7E">
          <w:rPr>
            <w:rStyle w:val="Hyperlink2"/>
          </w:rPr>
          <w:t>Chorvatsku</w:t>
        </w:r>
      </w:hyperlink>
      <w:r w:rsidR="006923B6" w:rsidRPr="00D51418">
        <w:rPr>
          <w:rStyle w:val="Hyperlink2"/>
          <w:color w:val="auto"/>
          <w:u w:val="none"/>
        </w:rPr>
        <w:t>, užitná plocha 300 m</w:t>
      </w:r>
      <w:r w:rsidR="006923B6" w:rsidRPr="00D51418">
        <w:rPr>
          <w:rStyle w:val="Hyperlink2"/>
          <w:color w:val="auto"/>
          <w:u w:val="none"/>
          <w:vertAlign w:val="superscript"/>
        </w:rPr>
        <w:t>2</w:t>
      </w:r>
      <w:r w:rsidR="006923B6" w:rsidRPr="00D51418">
        <w:rPr>
          <w:rStyle w:val="Hyperlink2"/>
          <w:color w:val="auto"/>
          <w:u w:val="none"/>
        </w:rPr>
        <w:t xml:space="preserve">, kupní cena </w:t>
      </w:r>
      <w:r w:rsidR="00C04113" w:rsidRPr="00D51418">
        <w:rPr>
          <w:rStyle w:val="Hyperlink2"/>
          <w:color w:val="auto"/>
          <w:u w:val="none"/>
        </w:rPr>
        <w:t xml:space="preserve">36,9 mil. Kč (1 500 000 </w:t>
      </w:r>
      <w:r w:rsidR="00C04113" w:rsidRPr="00D51418">
        <w:rPr>
          <w:rFonts w:ascii="Arial" w:hAnsi="Arial"/>
          <w:color w:val="auto"/>
        </w:rPr>
        <w:t>€</w:t>
      </w:r>
      <w:r w:rsidR="00C04113" w:rsidRPr="00D51418">
        <w:rPr>
          <w:rStyle w:val="Hyperlink2"/>
          <w:color w:val="auto"/>
          <w:u w:val="none"/>
        </w:rPr>
        <w:t>)</w:t>
      </w:r>
      <w:r w:rsidRPr="00D51418">
        <w:rPr>
          <w:rFonts w:ascii="Arial" w:hAnsi="Arial"/>
          <w:color w:val="auto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A82864" w14:paraId="51D99A38" w14:textId="77777777" w:rsidTr="00A82864">
        <w:tc>
          <w:tcPr>
            <w:tcW w:w="4641" w:type="dxa"/>
          </w:tcPr>
          <w:p w14:paraId="1C0D19CF" w14:textId="17B2218A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Pojištění</w:t>
            </w:r>
          </w:p>
        </w:tc>
        <w:tc>
          <w:tcPr>
            <w:tcW w:w="4641" w:type="dxa"/>
          </w:tcPr>
          <w:p w14:paraId="3DA3D971" w14:textId="65FC286A" w:rsidR="00A82864" w:rsidRDefault="00C85FBC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17348D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9</w:t>
            </w:r>
            <w:r w:rsidR="0017348D">
              <w:rPr>
                <w:rFonts w:ascii="Arial" w:hAnsi="Arial"/>
              </w:rPr>
              <w:t xml:space="preserve">00 Kč / </w:t>
            </w:r>
            <w:r w:rsidR="00A82864" w:rsidRPr="00A82864">
              <w:rPr>
                <w:rFonts w:ascii="Arial" w:hAnsi="Arial"/>
              </w:rPr>
              <w:t>160 €</w:t>
            </w:r>
            <w:r w:rsidR="0017348D">
              <w:rPr>
                <w:rFonts w:ascii="Arial" w:hAnsi="Arial"/>
              </w:rPr>
              <w:t xml:space="preserve"> </w:t>
            </w:r>
          </w:p>
        </w:tc>
      </w:tr>
      <w:tr w:rsidR="00A82864" w14:paraId="2418171F" w14:textId="77777777" w:rsidTr="00A82864">
        <w:tc>
          <w:tcPr>
            <w:tcW w:w="4641" w:type="dxa"/>
          </w:tcPr>
          <w:p w14:paraId="23FE2BD7" w14:textId="650E5518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Elektřina</w:t>
            </w:r>
          </w:p>
        </w:tc>
        <w:tc>
          <w:tcPr>
            <w:tcW w:w="4641" w:type="dxa"/>
          </w:tcPr>
          <w:p w14:paraId="68E4943F" w14:textId="15A746D3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7 </w:t>
            </w:r>
            <w:r w:rsidR="00C85FBC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00 Kč / </w:t>
            </w:r>
            <w:r w:rsidR="00A82864">
              <w:rPr>
                <w:rFonts w:ascii="Arial" w:hAnsi="Arial"/>
              </w:rPr>
              <w:t>300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22D7EBF2" w14:textId="77777777" w:rsidTr="00A82864">
        <w:tc>
          <w:tcPr>
            <w:tcW w:w="4641" w:type="dxa"/>
          </w:tcPr>
          <w:p w14:paraId="4B3BB8C2" w14:textId="06247B27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</w:tc>
        <w:tc>
          <w:tcPr>
            <w:tcW w:w="4641" w:type="dxa"/>
          </w:tcPr>
          <w:p w14:paraId="4D2BC2AB" w14:textId="4D54B7BC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DC39C2">
              <w:rPr>
                <w:rFonts w:ascii="Arial" w:hAnsi="Arial"/>
              </w:rPr>
              <w:t>1</w:t>
            </w:r>
            <w:r w:rsidR="00B8622E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37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75D9A9B5" w14:textId="77777777" w:rsidTr="00A82864">
        <w:tc>
          <w:tcPr>
            <w:tcW w:w="4641" w:type="dxa"/>
          </w:tcPr>
          <w:p w14:paraId="508363E0" w14:textId="269C731A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Péče o dům</w:t>
            </w:r>
          </w:p>
        </w:tc>
        <w:tc>
          <w:tcPr>
            <w:tcW w:w="4641" w:type="dxa"/>
          </w:tcPr>
          <w:p w14:paraId="5B9B74B8" w14:textId="04BEAD8A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6 </w:t>
            </w:r>
            <w:r w:rsidR="003151B6">
              <w:rPr>
                <w:rFonts w:ascii="Arial" w:hAnsi="Arial"/>
              </w:rPr>
              <w:t>150</w:t>
            </w:r>
            <w:r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250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5E436ABE" w14:textId="77777777" w:rsidTr="00A82864">
        <w:tc>
          <w:tcPr>
            <w:tcW w:w="4641" w:type="dxa"/>
          </w:tcPr>
          <w:p w14:paraId="3A50700D" w14:textId="46114DCD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Voda</w:t>
            </w:r>
          </w:p>
        </w:tc>
        <w:tc>
          <w:tcPr>
            <w:tcW w:w="4641" w:type="dxa"/>
          </w:tcPr>
          <w:p w14:paraId="3AE780C2" w14:textId="22143750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1 2</w:t>
            </w:r>
            <w:r w:rsidR="003151B6">
              <w:rPr>
                <w:rFonts w:ascii="Arial" w:hAnsi="Arial"/>
              </w:rPr>
              <w:t>3</w:t>
            </w:r>
            <w:r w:rsidR="00EB32A2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50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279E0CED" w14:textId="77777777" w:rsidTr="00A82864">
        <w:tc>
          <w:tcPr>
            <w:tcW w:w="4641" w:type="dxa"/>
          </w:tcPr>
          <w:p w14:paraId="5B62D3D0" w14:textId="5873B514" w:rsidR="00A82864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Odpady</w:t>
            </w:r>
          </w:p>
        </w:tc>
        <w:tc>
          <w:tcPr>
            <w:tcW w:w="4641" w:type="dxa"/>
          </w:tcPr>
          <w:p w14:paraId="7964B5C4" w14:textId="7C9ACA08" w:rsidR="00A82864" w:rsidRDefault="00EB32A2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  <w:r w:rsidR="0017348D">
              <w:rPr>
                <w:rFonts w:ascii="Arial" w:hAnsi="Arial"/>
              </w:rPr>
              <w:t xml:space="preserve">0 Kč / </w:t>
            </w:r>
            <w:r w:rsidR="00A82864">
              <w:rPr>
                <w:rFonts w:ascii="Arial" w:hAnsi="Arial"/>
              </w:rPr>
              <w:t>20</w:t>
            </w:r>
            <w:r w:rsidR="0017348D">
              <w:rPr>
                <w:rFonts w:ascii="Arial" w:hAnsi="Arial"/>
              </w:rPr>
              <w:t xml:space="preserve"> </w:t>
            </w:r>
            <w:r w:rsidR="0017348D" w:rsidRPr="00A82864">
              <w:rPr>
                <w:rFonts w:ascii="Arial" w:hAnsi="Arial"/>
              </w:rPr>
              <w:t>€</w:t>
            </w:r>
          </w:p>
        </w:tc>
      </w:tr>
      <w:tr w:rsidR="00A82864" w14:paraId="501212F4" w14:textId="77777777" w:rsidTr="00A82864">
        <w:tc>
          <w:tcPr>
            <w:tcW w:w="4641" w:type="dxa"/>
          </w:tcPr>
          <w:p w14:paraId="7562A926" w14:textId="4E2C142D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Celkem / měsíc</w:t>
            </w:r>
          </w:p>
        </w:tc>
        <w:tc>
          <w:tcPr>
            <w:tcW w:w="4641" w:type="dxa"/>
          </w:tcPr>
          <w:p w14:paraId="65001AD4" w14:textId="334D3BB7" w:rsidR="00A82864" w:rsidRPr="00D51418" w:rsidRDefault="001C1176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20 100 Kč / </w:t>
            </w:r>
            <w:r w:rsidR="00A82864" w:rsidRPr="00D51418">
              <w:rPr>
                <w:rFonts w:ascii="Arial" w:hAnsi="Arial"/>
                <w:b/>
                <w:bCs/>
              </w:rPr>
              <w:t xml:space="preserve">817 </w:t>
            </w:r>
            <w:r w:rsidR="0017348D" w:rsidRPr="00D51418">
              <w:rPr>
                <w:rFonts w:ascii="Arial" w:hAnsi="Arial"/>
                <w:b/>
                <w:bCs/>
              </w:rPr>
              <w:t xml:space="preserve">€ </w:t>
            </w:r>
          </w:p>
        </w:tc>
      </w:tr>
      <w:tr w:rsidR="00A82864" w14:paraId="088C6D8F" w14:textId="77777777" w:rsidTr="00A82864">
        <w:tc>
          <w:tcPr>
            <w:tcW w:w="4641" w:type="dxa"/>
          </w:tcPr>
          <w:p w14:paraId="606DEF9C" w14:textId="0746C819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Celkem / rok (vč. IBI)</w:t>
            </w:r>
          </w:p>
        </w:tc>
        <w:tc>
          <w:tcPr>
            <w:tcW w:w="4641" w:type="dxa"/>
          </w:tcPr>
          <w:p w14:paraId="748E0CC2" w14:textId="38570940" w:rsidR="00A82864" w:rsidRPr="00D51418" w:rsidRDefault="00521B25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258 400 Kč / </w:t>
            </w:r>
            <w:r w:rsidR="00BA2464" w:rsidRPr="00D51418">
              <w:rPr>
                <w:rFonts w:ascii="Arial" w:hAnsi="Arial"/>
                <w:b/>
                <w:bCs/>
              </w:rPr>
              <w:t>10</w:t>
            </w:r>
            <w:r w:rsidR="00A82864" w:rsidRPr="00D51418">
              <w:rPr>
                <w:rFonts w:ascii="Arial" w:hAnsi="Arial"/>
                <w:b/>
                <w:bCs/>
              </w:rPr>
              <w:t xml:space="preserve"> </w:t>
            </w:r>
            <w:r w:rsidR="00BA2464" w:rsidRPr="00D51418">
              <w:rPr>
                <w:rFonts w:ascii="Arial" w:hAnsi="Arial"/>
                <w:b/>
                <w:bCs/>
              </w:rPr>
              <w:t>504</w:t>
            </w:r>
            <w:r w:rsidR="00A82864" w:rsidRPr="00D51418">
              <w:rPr>
                <w:rFonts w:ascii="Arial" w:hAnsi="Arial"/>
                <w:b/>
                <w:bCs/>
              </w:rPr>
              <w:t xml:space="preserve"> €</w:t>
            </w:r>
            <w:r w:rsidR="0017348D" w:rsidRPr="00D51418"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14:paraId="2A2611C6" w14:textId="77777777" w:rsidR="00A82864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5637D4AA" w14:textId="3AD3BE3E" w:rsidR="00A82864" w:rsidRPr="009A7D7E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  <w:sz w:val="20"/>
          <w:szCs w:val="20"/>
        </w:rPr>
      </w:pPr>
      <w:r w:rsidRPr="009A7D7E">
        <w:rPr>
          <w:rFonts w:ascii="Arial" w:hAnsi="Arial"/>
          <w:i/>
          <w:iCs/>
          <w:sz w:val="20"/>
          <w:szCs w:val="20"/>
        </w:rPr>
        <w:t>Tabulka č.</w:t>
      </w:r>
      <w:r w:rsidR="00413DC1">
        <w:rPr>
          <w:rFonts w:ascii="Arial" w:hAnsi="Arial"/>
          <w:i/>
          <w:iCs/>
          <w:sz w:val="20"/>
          <w:szCs w:val="20"/>
        </w:rPr>
        <w:t xml:space="preserve"> </w:t>
      </w:r>
      <w:r w:rsidRPr="009A7D7E">
        <w:rPr>
          <w:rFonts w:ascii="Arial" w:hAnsi="Arial"/>
          <w:i/>
          <w:iCs/>
          <w:sz w:val="20"/>
          <w:szCs w:val="20"/>
        </w:rPr>
        <w:t xml:space="preserve">2: Výnos – </w:t>
      </w:r>
      <w:hyperlink r:id="rId34" w:history="1">
        <w:r w:rsidRPr="009A7D7E">
          <w:rPr>
            <w:rStyle w:val="Hyperlink2"/>
          </w:rPr>
          <w:t>vila v Chorvatsku</w:t>
        </w:r>
      </w:hyperlink>
      <w:r w:rsidRPr="009A7D7E">
        <w:rPr>
          <w:rFonts w:ascii="Arial" w:hAnsi="Arial"/>
          <w:i/>
          <w:i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A82864" w14:paraId="7D9F0C12" w14:textId="77777777" w:rsidTr="00A82864">
        <w:tc>
          <w:tcPr>
            <w:tcW w:w="4641" w:type="dxa"/>
          </w:tcPr>
          <w:p w14:paraId="08C2919A" w14:textId="6EC401F0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Výnos / rok</w:t>
            </w:r>
          </w:p>
        </w:tc>
        <w:tc>
          <w:tcPr>
            <w:tcW w:w="4641" w:type="dxa"/>
          </w:tcPr>
          <w:p w14:paraId="2B5882CF" w14:textId="3ADA5DE8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4 </w:t>
            </w:r>
            <w:r w:rsidR="00BA2464">
              <w:rPr>
                <w:rFonts w:ascii="Arial" w:hAnsi="Arial"/>
              </w:rPr>
              <w:t>088 400</w:t>
            </w:r>
            <w:r>
              <w:rPr>
                <w:rFonts w:ascii="Arial" w:hAnsi="Arial"/>
              </w:rPr>
              <w:t xml:space="preserve"> Kč / </w:t>
            </w:r>
            <w:r w:rsidR="00BA2464">
              <w:rPr>
                <w:rFonts w:ascii="Arial" w:hAnsi="Arial"/>
              </w:rPr>
              <w:t>166 196</w:t>
            </w:r>
            <w:r w:rsidR="00A82864" w:rsidRPr="00A82864">
              <w:rPr>
                <w:rFonts w:ascii="Arial" w:hAnsi="Arial"/>
              </w:rPr>
              <w:t xml:space="preserve"> €</w:t>
            </w:r>
          </w:p>
        </w:tc>
      </w:tr>
      <w:tr w:rsidR="00A82864" w14:paraId="76873596" w14:textId="77777777" w:rsidTr="00A82864">
        <w:tc>
          <w:tcPr>
            <w:tcW w:w="4641" w:type="dxa"/>
          </w:tcPr>
          <w:p w14:paraId="599F1CAD" w14:textId="07CD0E23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 xml:space="preserve">Daň </w:t>
            </w:r>
            <w:r>
              <w:rPr>
                <w:rFonts w:ascii="Arial" w:hAnsi="Arial"/>
                <w:b/>
                <w:bCs/>
              </w:rPr>
              <w:t xml:space="preserve">z příjmu </w:t>
            </w:r>
            <w:r w:rsidRPr="009A7D7E">
              <w:rPr>
                <w:rFonts w:ascii="Arial" w:hAnsi="Arial"/>
                <w:b/>
                <w:bCs/>
              </w:rPr>
              <w:t>(20 %)</w:t>
            </w:r>
          </w:p>
        </w:tc>
        <w:tc>
          <w:tcPr>
            <w:tcW w:w="4641" w:type="dxa"/>
          </w:tcPr>
          <w:p w14:paraId="481C08B7" w14:textId="5FC15922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BA2464">
              <w:rPr>
                <w:rFonts w:ascii="Arial" w:hAnsi="Arial"/>
              </w:rPr>
              <w:t>17</w:t>
            </w:r>
            <w:r>
              <w:rPr>
                <w:rFonts w:ascii="Arial" w:hAnsi="Arial"/>
              </w:rPr>
              <w:t> </w:t>
            </w:r>
            <w:r w:rsidR="004B2A16">
              <w:rPr>
                <w:rFonts w:ascii="Arial" w:hAnsi="Arial"/>
              </w:rPr>
              <w:t>7</w:t>
            </w:r>
            <w:r w:rsidR="00BA2464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Kč</w:t>
            </w:r>
            <w:r w:rsidRPr="00A8286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/ </w:t>
            </w:r>
            <w:r w:rsidR="00A82864" w:rsidRPr="00A82864">
              <w:rPr>
                <w:rFonts w:ascii="Arial" w:hAnsi="Arial"/>
              </w:rPr>
              <w:t>3</w:t>
            </w:r>
            <w:r w:rsidR="00BA2464">
              <w:rPr>
                <w:rFonts w:ascii="Arial" w:hAnsi="Arial"/>
              </w:rPr>
              <w:t>3</w:t>
            </w:r>
            <w:r w:rsidR="00A82864" w:rsidRPr="00A82864">
              <w:rPr>
                <w:rFonts w:ascii="Arial" w:hAnsi="Arial"/>
              </w:rPr>
              <w:t xml:space="preserve"> </w:t>
            </w:r>
            <w:r w:rsidR="00BA2464">
              <w:rPr>
                <w:rFonts w:ascii="Arial" w:hAnsi="Arial"/>
              </w:rPr>
              <w:t>239</w:t>
            </w:r>
            <w:r w:rsidR="00A82864" w:rsidRPr="00A82864">
              <w:rPr>
                <w:rFonts w:ascii="Arial" w:hAnsi="Arial"/>
              </w:rPr>
              <w:t xml:space="preserve"> €</w:t>
            </w:r>
          </w:p>
        </w:tc>
      </w:tr>
      <w:tr w:rsidR="00A82864" w14:paraId="088476BF" w14:textId="77777777" w:rsidTr="00A82864">
        <w:tc>
          <w:tcPr>
            <w:tcW w:w="4641" w:type="dxa"/>
          </w:tcPr>
          <w:p w14:paraId="3C1FA4EB" w14:textId="12D2A33D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Čistý zisk / rok</w:t>
            </w:r>
          </w:p>
        </w:tc>
        <w:tc>
          <w:tcPr>
            <w:tcW w:w="4641" w:type="dxa"/>
          </w:tcPr>
          <w:p w14:paraId="250694BA" w14:textId="57E398FA" w:rsidR="00A82864" w:rsidRDefault="0017348D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3 </w:t>
            </w:r>
            <w:r w:rsidR="00C34938">
              <w:rPr>
                <w:rFonts w:ascii="Arial" w:hAnsi="Arial"/>
              </w:rPr>
              <w:t>270</w:t>
            </w:r>
            <w:r>
              <w:rPr>
                <w:rFonts w:ascii="Arial" w:hAnsi="Arial"/>
              </w:rPr>
              <w:t> </w:t>
            </w:r>
            <w:r w:rsidR="00C34938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00 Kč / </w:t>
            </w:r>
            <w:r w:rsidR="00A82864" w:rsidRPr="00A82864">
              <w:rPr>
                <w:rFonts w:ascii="Arial" w:hAnsi="Arial"/>
              </w:rPr>
              <w:t>13</w:t>
            </w:r>
            <w:r w:rsidR="00BA2464">
              <w:rPr>
                <w:rFonts w:ascii="Arial" w:hAnsi="Arial"/>
              </w:rPr>
              <w:t>2</w:t>
            </w:r>
            <w:r w:rsidR="00A82864" w:rsidRPr="00A82864">
              <w:rPr>
                <w:rFonts w:ascii="Arial" w:hAnsi="Arial"/>
              </w:rPr>
              <w:t xml:space="preserve"> </w:t>
            </w:r>
            <w:r w:rsidR="00BA2464">
              <w:rPr>
                <w:rFonts w:ascii="Arial" w:hAnsi="Arial"/>
              </w:rPr>
              <w:t>957</w:t>
            </w:r>
            <w:r w:rsidR="00A82864" w:rsidRPr="00A82864">
              <w:rPr>
                <w:rFonts w:ascii="Arial" w:hAnsi="Arial"/>
              </w:rPr>
              <w:t xml:space="preserve"> €</w:t>
            </w:r>
          </w:p>
        </w:tc>
      </w:tr>
      <w:tr w:rsidR="00A82864" w14:paraId="26C0D49B" w14:textId="77777777" w:rsidTr="00A82864">
        <w:tc>
          <w:tcPr>
            <w:tcW w:w="4641" w:type="dxa"/>
          </w:tcPr>
          <w:p w14:paraId="5CCC2253" w14:textId="16A5F7BD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Procentuální výnos / rok</w:t>
            </w:r>
          </w:p>
        </w:tc>
        <w:tc>
          <w:tcPr>
            <w:tcW w:w="4641" w:type="dxa"/>
          </w:tcPr>
          <w:p w14:paraId="1E4DB90C" w14:textId="51708536" w:rsidR="00A82864" w:rsidRPr="009A7D7E" w:rsidRDefault="00A82864" w:rsidP="005F2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8,3</w:t>
            </w:r>
            <w:r w:rsidR="00BA2464">
              <w:rPr>
                <w:rFonts w:ascii="Arial" w:hAnsi="Arial"/>
                <w:b/>
                <w:bCs/>
              </w:rPr>
              <w:t>6</w:t>
            </w:r>
            <w:r w:rsidRPr="009A7D7E">
              <w:rPr>
                <w:rFonts w:ascii="Arial" w:hAnsi="Arial"/>
                <w:b/>
                <w:bCs/>
              </w:rPr>
              <w:t xml:space="preserve"> %</w:t>
            </w:r>
          </w:p>
        </w:tc>
      </w:tr>
    </w:tbl>
    <w:p w14:paraId="71EA063C" w14:textId="77777777" w:rsidR="00A82864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0656D55" w14:textId="4AE20456" w:rsidR="00A82864" w:rsidRPr="009A7D7E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  <w:sz w:val="20"/>
          <w:szCs w:val="20"/>
        </w:rPr>
      </w:pPr>
      <w:r w:rsidRPr="009A7D7E">
        <w:rPr>
          <w:rFonts w:ascii="Arial" w:hAnsi="Arial"/>
          <w:i/>
          <w:iCs/>
          <w:sz w:val="20"/>
          <w:szCs w:val="20"/>
        </w:rPr>
        <w:lastRenderedPageBreak/>
        <w:t>Tabulka č.</w:t>
      </w:r>
      <w:r w:rsidR="00413DC1">
        <w:rPr>
          <w:rFonts w:ascii="Arial" w:hAnsi="Arial"/>
          <w:i/>
          <w:iCs/>
          <w:sz w:val="20"/>
          <w:szCs w:val="20"/>
        </w:rPr>
        <w:t xml:space="preserve"> </w:t>
      </w:r>
      <w:r w:rsidRPr="009A7D7E">
        <w:rPr>
          <w:rFonts w:ascii="Arial" w:hAnsi="Arial"/>
          <w:i/>
          <w:iCs/>
          <w:sz w:val="20"/>
          <w:szCs w:val="20"/>
        </w:rPr>
        <w:t xml:space="preserve">3: Měsíční náklady – </w:t>
      </w:r>
      <w:hyperlink r:id="rId35" w:history="1">
        <w:r w:rsidRPr="009A7D7E">
          <w:rPr>
            <w:rStyle w:val="Hyperlink2"/>
          </w:rPr>
          <w:t xml:space="preserve">apartmán 4+kk </w:t>
        </w:r>
        <w:r w:rsidR="00F21CDE">
          <w:rPr>
            <w:rStyle w:val="Hyperlink2"/>
          </w:rPr>
          <w:t xml:space="preserve">na Costa del Sol </w:t>
        </w:r>
        <w:r w:rsidRPr="009A7D7E">
          <w:rPr>
            <w:rStyle w:val="Hyperlink2"/>
          </w:rPr>
          <w:t>ve Španělsku</w:t>
        </w:r>
      </w:hyperlink>
      <w:r w:rsidR="002946CD">
        <w:rPr>
          <w:rFonts w:ascii="Arial" w:hAnsi="Arial"/>
          <w:i/>
          <w:iCs/>
          <w:sz w:val="20"/>
          <w:szCs w:val="20"/>
        </w:rPr>
        <w:t>, velikost 124 m</w:t>
      </w:r>
      <w:r w:rsidR="002946CD" w:rsidRPr="009A7D7E">
        <w:rPr>
          <w:rFonts w:ascii="Arial" w:hAnsi="Arial"/>
          <w:i/>
          <w:iCs/>
          <w:sz w:val="20"/>
          <w:szCs w:val="20"/>
          <w:vertAlign w:val="superscript"/>
        </w:rPr>
        <w:t>2</w:t>
      </w:r>
      <w:r w:rsidR="002946CD">
        <w:rPr>
          <w:rFonts w:ascii="Arial" w:hAnsi="Arial"/>
          <w:i/>
          <w:iCs/>
          <w:sz w:val="20"/>
          <w:szCs w:val="20"/>
        </w:rPr>
        <w:t xml:space="preserve">, kupní cena 11 mil. Kč (449 000 </w:t>
      </w:r>
      <w:r w:rsidR="002946CD" w:rsidRPr="00D51418">
        <w:rPr>
          <w:rFonts w:ascii="Arial" w:hAnsi="Arial"/>
          <w:i/>
          <w:iCs/>
        </w:rPr>
        <w:t>€</w:t>
      </w:r>
      <w:r w:rsidR="002946CD">
        <w:rPr>
          <w:rFonts w:ascii="Arial" w:hAnsi="Arial"/>
          <w:i/>
          <w:iCs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A82864" w14:paraId="076DED07" w14:textId="77777777" w:rsidTr="00854320">
        <w:tc>
          <w:tcPr>
            <w:tcW w:w="4641" w:type="dxa"/>
          </w:tcPr>
          <w:p w14:paraId="4EE0F2E4" w14:textId="77777777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Pojištění</w:t>
            </w:r>
          </w:p>
        </w:tc>
        <w:tc>
          <w:tcPr>
            <w:tcW w:w="4641" w:type="dxa"/>
          </w:tcPr>
          <w:p w14:paraId="26D2FE2E" w14:textId="5BCD2E15" w:rsidR="00A82864" w:rsidRDefault="00633FCE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980</w:t>
            </w:r>
            <w:r w:rsidR="0017348D"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40</w:t>
            </w:r>
            <w:r w:rsidR="0017348D">
              <w:rPr>
                <w:rFonts w:ascii="Arial" w:hAnsi="Arial"/>
              </w:rPr>
              <w:t xml:space="preserve"> </w:t>
            </w:r>
            <w:r w:rsidR="0017348D" w:rsidRPr="00A82864">
              <w:rPr>
                <w:rFonts w:ascii="Arial" w:hAnsi="Arial"/>
              </w:rPr>
              <w:t>€</w:t>
            </w:r>
          </w:p>
        </w:tc>
      </w:tr>
      <w:tr w:rsidR="00A82864" w14:paraId="3F7E1AB0" w14:textId="77777777" w:rsidTr="00854320">
        <w:tc>
          <w:tcPr>
            <w:tcW w:w="4641" w:type="dxa"/>
          </w:tcPr>
          <w:p w14:paraId="1F2ACF81" w14:textId="77777777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Elektřina</w:t>
            </w:r>
          </w:p>
        </w:tc>
        <w:tc>
          <w:tcPr>
            <w:tcW w:w="4641" w:type="dxa"/>
          </w:tcPr>
          <w:p w14:paraId="486756EA" w14:textId="696DC979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2 2</w:t>
            </w:r>
            <w:r w:rsidR="00633FCE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0 Kč / </w:t>
            </w:r>
            <w:r w:rsidR="00A82864">
              <w:rPr>
                <w:rFonts w:ascii="Arial" w:hAnsi="Arial"/>
              </w:rPr>
              <w:t>90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0B115985" w14:textId="77777777" w:rsidTr="00854320">
        <w:tc>
          <w:tcPr>
            <w:tcW w:w="4641" w:type="dxa"/>
          </w:tcPr>
          <w:p w14:paraId="63D296F2" w14:textId="77777777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</w:tc>
        <w:tc>
          <w:tcPr>
            <w:tcW w:w="4641" w:type="dxa"/>
          </w:tcPr>
          <w:p w14:paraId="20F5A6EB" w14:textId="33D70BBD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633FCE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0 Kč / </w:t>
            </w:r>
            <w:r w:rsidR="00A82864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26C0783F" w14:textId="77777777" w:rsidTr="00854320">
        <w:tc>
          <w:tcPr>
            <w:tcW w:w="4641" w:type="dxa"/>
          </w:tcPr>
          <w:p w14:paraId="33A3F61E" w14:textId="022D4553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Komunitní poplatky</w:t>
            </w:r>
          </w:p>
        </w:tc>
        <w:tc>
          <w:tcPr>
            <w:tcW w:w="4641" w:type="dxa"/>
          </w:tcPr>
          <w:p w14:paraId="3425BC95" w14:textId="6BA95D30" w:rsidR="00A82864" w:rsidRDefault="00A722BA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1734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  <w:r w:rsidR="005204C3">
              <w:rPr>
                <w:rFonts w:ascii="Arial" w:hAnsi="Arial"/>
              </w:rPr>
              <w:t>5</w:t>
            </w:r>
            <w:r w:rsidR="0017348D">
              <w:rPr>
                <w:rFonts w:ascii="Arial" w:hAnsi="Arial"/>
              </w:rPr>
              <w:t xml:space="preserve">0 Kč / </w:t>
            </w:r>
            <w:r w:rsidR="00A82864">
              <w:rPr>
                <w:rFonts w:ascii="Arial" w:hAnsi="Arial"/>
              </w:rPr>
              <w:t>120</w:t>
            </w:r>
            <w:r w:rsidR="0017348D">
              <w:rPr>
                <w:rFonts w:ascii="Arial" w:hAnsi="Arial"/>
              </w:rPr>
              <w:t xml:space="preserve"> </w:t>
            </w:r>
            <w:r w:rsidR="0017348D" w:rsidRPr="00A82864">
              <w:rPr>
                <w:rFonts w:ascii="Arial" w:hAnsi="Arial"/>
              </w:rPr>
              <w:t>€</w:t>
            </w:r>
          </w:p>
        </w:tc>
      </w:tr>
      <w:tr w:rsidR="00A82864" w14:paraId="52C628C8" w14:textId="77777777" w:rsidTr="00854320">
        <w:tc>
          <w:tcPr>
            <w:tcW w:w="4641" w:type="dxa"/>
          </w:tcPr>
          <w:p w14:paraId="40D1D3BE" w14:textId="77777777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Voda</w:t>
            </w:r>
          </w:p>
        </w:tc>
        <w:tc>
          <w:tcPr>
            <w:tcW w:w="4641" w:type="dxa"/>
          </w:tcPr>
          <w:p w14:paraId="4CB4E51B" w14:textId="5B68DD1E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A722BA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25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46B32DE9" w14:textId="77777777" w:rsidTr="00854320">
        <w:tc>
          <w:tcPr>
            <w:tcW w:w="4641" w:type="dxa"/>
          </w:tcPr>
          <w:p w14:paraId="171750AF" w14:textId="77777777" w:rsidR="00A82864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Odpady</w:t>
            </w:r>
          </w:p>
        </w:tc>
        <w:tc>
          <w:tcPr>
            <w:tcW w:w="4641" w:type="dxa"/>
          </w:tcPr>
          <w:p w14:paraId="747EFCBF" w14:textId="60F7AA47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C456D">
              <w:rPr>
                <w:rFonts w:ascii="Arial" w:hAnsi="Arial"/>
              </w:rPr>
              <w:t>50</w:t>
            </w:r>
            <w:r>
              <w:rPr>
                <w:rFonts w:ascii="Arial" w:hAnsi="Arial"/>
              </w:rPr>
              <w:t xml:space="preserve"> Kč / </w:t>
            </w:r>
            <w:r w:rsidR="00A8286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r w:rsidRPr="00A82864">
              <w:rPr>
                <w:rFonts w:ascii="Arial" w:hAnsi="Arial"/>
              </w:rPr>
              <w:t>€</w:t>
            </w:r>
          </w:p>
        </w:tc>
      </w:tr>
      <w:tr w:rsidR="00A82864" w14:paraId="75FA979D" w14:textId="77777777" w:rsidTr="00854320">
        <w:tc>
          <w:tcPr>
            <w:tcW w:w="4641" w:type="dxa"/>
          </w:tcPr>
          <w:p w14:paraId="62F52DAB" w14:textId="77777777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>Celkem / měsíc</w:t>
            </w:r>
          </w:p>
        </w:tc>
        <w:tc>
          <w:tcPr>
            <w:tcW w:w="4641" w:type="dxa"/>
          </w:tcPr>
          <w:p w14:paraId="72E5D3C8" w14:textId="184C5297" w:rsidR="00A82864" w:rsidRPr="009A7D7E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8 </w:t>
            </w:r>
            <w:r w:rsidR="00A7061A">
              <w:rPr>
                <w:rFonts w:ascii="Arial" w:hAnsi="Arial"/>
                <w:b/>
                <w:bCs/>
              </w:rPr>
              <w:t>7</w:t>
            </w:r>
            <w:r w:rsidR="00C14167">
              <w:rPr>
                <w:rFonts w:ascii="Arial" w:hAnsi="Arial"/>
                <w:b/>
                <w:bCs/>
              </w:rPr>
              <w:t>3</w:t>
            </w:r>
            <w:r w:rsidR="00A7061A">
              <w:rPr>
                <w:rFonts w:ascii="Arial" w:hAnsi="Arial"/>
                <w:b/>
                <w:bCs/>
              </w:rPr>
              <w:t>0</w:t>
            </w:r>
            <w:r w:rsidRPr="009A7D7E">
              <w:rPr>
                <w:rFonts w:ascii="Arial" w:hAnsi="Arial"/>
                <w:b/>
                <w:bCs/>
              </w:rPr>
              <w:t xml:space="preserve"> Kč / </w:t>
            </w:r>
            <w:r w:rsidR="00A82864" w:rsidRPr="009A7D7E">
              <w:rPr>
                <w:rFonts w:ascii="Arial" w:hAnsi="Arial"/>
                <w:b/>
                <w:bCs/>
              </w:rPr>
              <w:t>355</w:t>
            </w:r>
            <w:r w:rsidRPr="009A7D7E">
              <w:rPr>
                <w:rFonts w:ascii="Arial" w:hAnsi="Arial"/>
                <w:b/>
                <w:bCs/>
              </w:rPr>
              <w:t xml:space="preserve"> €</w:t>
            </w:r>
          </w:p>
        </w:tc>
      </w:tr>
      <w:tr w:rsidR="00A82864" w14:paraId="06C90E5C" w14:textId="77777777" w:rsidTr="00854320">
        <w:tc>
          <w:tcPr>
            <w:tcW w:w="4641" w:type="dxa"/>
          </w:tcPr>
          <w:p w14:paraId="29975AE5" w14:textId="77777777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>Celkem / rok (vč. IBI)</w:t>
            </w:r>
          </w:p>
        </w:tc>
        <w:tc>
          <w:tcPr>
            <w:tcW w:w="4641" w:type="dxa"/>
          </w:tcPr>
          <w:p w14:paraId="2E86DC95" w14:textId="5421C368" w:rsidR="00A82864" w:rsidRPr="009A7D7E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12</w:t>
            </w:r>
            <w:r w:rsidR="005A7B6D">
              <w:rPr>
                <w:rFonts w:ascii="Arial" w:hAnsi="Arial"/>
                <w:b/>
                <w:bCs/>
              </w:rPr>
              <w:t>2</w:t>
            </w:r>
            <w:r w:rsidRPr="009A7D7E">
              <w:rPr>
                <w:rFonts w:ascii="Arial" w:hAnsi="Arial"/>
                <w:b/>
                <w:bCs/>
              </w:rPr>
              <w:t> </w:t>
            </w:r>
            <w:r w:rsidR="00C14167">
              <w:rPr>
                <w:rFonts w:ascii="Arial" w:hAnsi="Arial"/>
                <w:b/>
                <w:bCs/>
              </w:rPr>
              <w:t>0</w:t>
            </w:r>
            <w:r w:rsidRPr="009A7D7E">
              <w:rPr>
                <w:rFonts w:ascii="Arial" w:hAnsi="Arial"/>
                <w:b/>
                <w:bCs/>
              </w:rPr>
              <w:t xml:space="preserve">00 Kč / </w:t>
            </w:r>
            <w:r w:rsidR="00A82864" w:rsidRPr="009A7D7E">
              <w:rPr>
                <w:rFonts w:ascii="Arial" w:hAnsi="Arial"/>
                <w:b/>
                <w:bCs/>
              </w:rPr>
              <w:t>4 960 €</w:t>
            </w:r>
          </w:p>
        </w:tc>
      </w:tr>
    </w:tbl>
    <w:p w14:paraId="1096AB09" w14:textId="77777777" w:rsidR="00A82864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890BEA6" w14:textId="2E524D11" w:rsidR="00A82864" w:rsidRPr="009A7D7E" w:rsidRDefault="00A82864" w:rsidP="00A82864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  <w:sz w:val="20"/>
          <w:szCs w:val="20"/>
        </w:rPr>
      </w:pPr>
      <w:r w:rsidRPr="009A7D7E">
        <w:rPr>
          <w:rFonts w:ascii="Arial" w:hAnsi="Arial"/>
          <w:i/>
          <w:iCs/>
          <w:sz w:val="20"/>
          <w:szCs w:val="20"/>
        </w:rPr>
        <w:t>Tabulka č.</w:t>
      </w:r>
      <w:r w:rsidR="00413DC1">
        <w:rPr>
          <w:rFonts w:ascii="Arial" w:hAnsi="Arial"/>
          <w:i/>
          <w:iCs/>
          <w:sz w:val="20"/>
          <w:szCs w:val="20"/>
        </w:rPr>
        <w:t xml:space="preserve"> 4</w:t>
      </w:r>
      <w:r w:rsidRPr="009A7D7E">
        <w:rPr>
          <w:rFonts w:ascii="Arial" w:hAnsi="Arial"/>
          <w:i/>
          <w:iCs/>
          <w:sz w:val="20"/>
          <w:szCs w:val="20"/>
        </w:rPr>
        <w:t xml:space="preserve">: Výnos – </w:t>
      </w:r>
      <w:hyperlink r:id="rId36" w:history="1">
        <w:r w:rsidRPr="009A7D7E">
          <w:rPr>
            <w:rStyle w:val="Hyperlink2"/>
          </w:rPr>
          <w:t>apartmán 4+kk ve Španělsku</w:t>
        </w:r>
      </w:hyperlink>
      <w:r w:rsidRPr="009A7D7E">
        <w:rPr>
          <w:rFonts w:ascii="Arial" w:hAnsi="Arial"/>
          <w:i/>
          <w:i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A82864" w14:paraId="10DD7ADF" w14:textId="77777777" w:rsidTr="00854320">
        <w:tc>
          <w:tcPr>
            <w:tcW w:w="4641" w:type="dxa"/>
          </w:tcPr>
          <w:p w14:paraId="7587F6C9" w14:textId="77777777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>Výnos / rok</w:t>
            </w:r>
          </w:p>
        </w:tc>
        <w:tc>
          <w:tcPr>
            <w:tcW w:w="4641" w:type="dxa"/>
          </w:tcPr>
          <w:p w14:paraId="7C1370DB" w14:textId="49D9F54F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1 0</w:t>
            </w:r>
            <w:r w:rsidR="00CC449C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> </w:t>
            </w:r>
            <w:r w:rsidR="0001651C">
              <w:rPr>
                <w:rFonts w:ascii="Arial" w:hAnsi="Arial"/>
              </w:rPr>
              <w:t>0</w:t>
            </w:r>
            <w:r w:rsidR="00CC449C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Kč / </w:t>
            </w:r>
            <w:r w:rsidR="00A82864" w:rsidRPr="00A82864">
              <w:rPr>
                <w:rFonts w:ascii="Arial" w:hAnsi="Arial"/>
              </w:rPr>
              <w:t>40 775 €</w:t>
            </w:r>
          </w:p>
        </w:tc>
      </w:tr>
      <w:tr w:rsidR="00A82864" w14:paraId="0E73B3A6" w14:textId="77777777" w:rsidTr="00854320">
        <w:tc>
          <w:tcPr>
            <w:tcW w:w="4641" w:type="dxa"/>
          </w:tcPr>
          <w:p w14:paraId="1BBF737D" w14:textId="64B157C5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 xml:space="preserve">Daň </w:t>
            </w:r>
            <w:r>
              <w:rPr>
                <w:rFonts w:ascii="Arial" w:hAnsi="Arial"/>
                <w:b/>
                <w:bCs/>
              </w:rPr>
              <w:t xml:space="preserve">z příjmu </w:t>
            </w:r>
            <w:r w:rsidRPr="00854320">
              <w:rPr>
                <w:rFonts w:ascii="Arial" w:hAnsi="Arial"/>
                <w:b/>
                <w:bCs/>
              </w:rPr>
              <w:t>(20 %)</w:t>
            </w:r>
          </w:p>
        </w:tc>
        <w:tc>
          <w:tcPr>
            <w:tcW w:w="4641" w:type="dxa"/>
          </w:tcPr>
          <w:p w14:paraId="1ABE37E9" w14:textId="5152493D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B6554C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 </w:t>
            </w:r>
            <w:r w:rsidR="0001651C">
              <w:rPr>
                <w:rFonts w:ascii="Arial" w:hAnsi="Arial"/>
              </w:rPr>
              <w:t>6</w:t>
            </w:r>
            <w:r w:rsidR="00B6554C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Kč / </w:t>
            </w:r>
            <w:r w:rsidR="00A82864" w:rsidRPr="00A82864">
              <w:rPr>
                <w:rFonts w:ascii="Arial" w:hAnsi="Arial"/>
              </w:rPr>
              <w:t>8 155 €</w:t>
            </w:r>
          </w:p>
        </w:tc>
      </w:tr>
      <w:tr w:rsidR="00A82864" w14:paraId="262358FD" w14:textId="77777777" w:rsidTr="00854320">
        <w:tc>
          <w:tcPr>
            <w:tcW w:w="4641" w:type="dxa"/>
          </w:tcPr>
          <w:p w14:paraId="07BF9E28" w14:textId="77777777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>Čistý zisk / rok</w:t>
            </w:r>
          </w:p>
        </w:tc>
        <w:tc>
          <w:tcPr>
            <w:tcW w:w="4641" w:type="dxa"/>
          </w:tcPr>
          <w:p w14:paraId="5D231682" w14:textId="48D0AB0E" w:rsidR="00A82864" w:rsidRDefault="0017348D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E12169">
              <w:rPr>
                <w:rFonts w:ascii="Arial" w:hAnsi="Arial"/>
              </w:rPr>
              <w:t>0</w:t>
            </w:r>
            <w:r w:rsidR="00412F1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 </w:t>
            </w:r>
            <w:r w:rsidR="00412F1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00 Kč / </w:t>
            </w:r>
            <w:r w:rsidR="00A82864" w:rsidRPr="00A82864">
              <w:rPr>
                <w:rFonts w:ascii="Arial" w:hAnsi="Arial"/>
              </w:rPr>
              <w:t>32 620 €</w:t>
            </w:r>
          </w:p>
        </w:tc>
      </w:tr>
      <w:tr w:rsidR="00A82864" w14:paraId="7552E2F3" w14:textId="77777777" w:rsidTr="00854320">
        <w:tc>
          <w:tcPr>
            <w:tcW w:w="4641" w:type="dxa"/>
          </w:tcPr>
          <w:p w14:paraId="35199AA2" w14:textId="77777777" w:rsidR="00A82864" w:rsidRPr="00854320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854320">
              <w:rPr>
                <w:rFonts w:ascii="Arial" w:hAnsi="Arial"/>
                <w:b/>
                <w:bCs/>
              </w:rPr>
              <w:t>Procentuální výnos / rok</w:t>
            </w:r>
          </w:p>
        </w:tc>
        <w:tc>
          <w:tcPr>
            <w:tcW w:w="4641" w:type="dxa"/>
          </w:tcPr>
          <w:p w14:paraId="324DFF96" w14:textId="46983A38" w:rsidR="00A82864" w:rsidRPr="009A7D7E" w:rsidRDefault="00A82864" w:rsidP="0085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680"/>
              </w:tabs>
              <w:spacing w:after="0" w:line="320" w:lineRule="atLeast"/>
              <w:jc w:val="both"/>
              <w:rPr>
                <w:rFonts w:ascii="Arial" w:hAnsi="Arial"/>
                <w:b/>
                <w:bCs/>
              </w:rPr>
            </w:pPr>
            <w:r w:rsidRPr="009A7D7E">
              <w:rPr>
                <w:rFonts w:ascii="Arial" w:hAnsi="Arial"/>
                <w:b/>
                <w:bCs/>
              </w:rPr>
              <w:t>6,43 %</w:t>
            </w:r>
          </w:p>
        </w:tc>
      </w:tr>
    </w:tbl>
    <w:p w14:paraId="225B0CA1" w14:textId="77777777" w:rsidR="00A82864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23BE4F9" w14:textId="77777777" w:rsidR="00A82864" w:rsidRDefault="00A8286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C0D206E" w14:textId="77777777" w:rsidR="00DB0861" w:rsidRPr="00BD20B6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4E849798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Realitní </w:t>
      </w:r>
      <w:bookmarkStart w:id="1" w:name="_Hlk15536810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kancelář </w:t>
      </w:r>
      <w:bookmarkStart w:id="2" w:name="_Hlk152579620"/>
      <w:bookmarkStart w:id="3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4" w:name="_Hlk117506933"/>
      <w:r w:rsidRPr="00BD20B6">
        <w:rPr>
          <w:rStyle w:val="Hyperlink2"/>
        </w:rPr>
        <w:t>L</w:t>
      </w:r>
      <w:bookmarkStart w:id="5" w:name="_Hlk119335717"/>
      <w:bookmarkEnd w:id="4"/>
      <w:r w:rsidRPr="00BD20B6">
        <w:rPr>
          <w:rStyle w:val="Hyperlink2"/>
        </w:rPr>
        <w:t xml:space="preserve">uxent – </w:t>
      </w:r>
      <w:proofErr w:type="spellStart"/>
      <w:r w:rsidRPr="00BD20B6">
        <w:rPr>
          <w:rStyle w:val="Hyperlink2"/>
        </w:rPr>
        <w:t>Exclusive</w:t>
      </w:r>
      <w:proofErr w:type="spellEnd"/>
      <w:r w:rsidRPr="00BD20B6">
        <w:rPr>
          <w:rStyle w:val="Hyperlink2"/>
        </w:rPr>
        <w:t xml:space="preserve"> </w:t>
      </w:r>
      <w:proofErr w:type="spellStart"/>
      <w:r w:rsidRPr="00BD20B6">
        <w:rPr>
          <w:rStyle w:val="Hyperlink2"/>
        </w:rPr>
        <w:t>Propertie</w:t>
      </w:r>
      <w:bookmarkEnd w:id="5"/>
      <w:r w:rsidRPr="00BD20B6">
        <w:rPr>
          <w:rStyle w:val="Hyperlink2"/>
        </w:rPr>
        <w:t>s</w:t>
      </w:r>
      <w:proofErr w:type="spellEnd"/>
      <w:r>
        <w:rPr>
          <w:rStyle w:val="Hyperlink2"/>
        </w:rPr>
        <w:fldChar w:fldCharType="end"/>
      </w:r>
      <w:bookmarkEnd w:id="1"/>
      <w:bookmarkEnd w:id="2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3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68765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developery. Mezi aktuálně nabízené developerské projekty patří například krkonošské apartmány Harrachov Peaks</w:t>
      </w:r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</w:t>
      </w:r>
      <w:r w:rsidR="00A44D52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="0014230E"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projekty loftového bydlení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Garden Lofts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 Anděl).</w:t>
      </w:r>
      <w:r w:rsidR="00DD195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</w:t>
      </w:r>
      <w:r w:rsidR="00D7483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37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38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39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40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F95E26"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9040" w14:textId="77777777" w:rsidR="007755EC" w:rsidRDefault="007755EC">
      <w:pPr>
        <w:spacing w:after="0" w:line="240" w:lineRule="auto"/>
      </w:pPr>
      <w:r>
        <w:separator/>
      </w:r>
    </w:p>
  </w:endnote>
  <w:endnote w:type="continuationSeparator" w:id="0">
    <w:p w14:paraId="47CE03BE" w14:textId="77777777" w:rsidR="007755EC" w:rsidRDefault="007755EC">
      <w:pPr>
        <w:spacing w:after="0" w:line="240" w:lineRule="auto"/>
      </w:pPr>
      <w:r>
        <w:continuationSeparator/>
      </w:r>
    </w:p>
  </w:endnote>
  <w:endnote w:type="continuationNotice" w:id="1">
    <w:p w14:paraId="52BE44A9" w14:textId="77777777" w:rsidR="007755EC" w:rsidRDefault="00775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F7FD" w14:textId="77777777" w:rsidR="007755EC" w:rsidRDefault="007755EC">
      <w:pPr>
        <w:spacing w:after="0" w:line="240" w:lineRule="auto"/>
      </w:pPr>
      <w:r>
        <w:separator/>
      </w:r>
    </w:p>
  </w:footnote>
  <w:footnote w:type="continuationSeparator" w:id="0">
    <w:p w14:paraId="0015A6F1" w14:textId="77777777" w:rsidR="007755EC" w:rsidRDefault="007755EC">
      <w:pPr>
        <w:spacing w:after="0" w:line="240" w:lineRule="auto"/>
      </w:pPr>
      <w:r>
        <w:continuationSeparator/>
      </w:r>
    </w:p>
  </w:footnote>
  <w:footnote w:type="continuationNotice" w:id="1">
    <w:p w14:paraId="1E522444" w14:textId="77777777" w:rsidR="007755EC" w:rsidRDefault="007755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487"/>
    <w:multiLevelType w:val="hybridMultilevel"/>
    <w:tmpl w:val="7B5E33F0"/>
    <w:lvl w:ilvl="0" w:tplc="DE866E28">
      <w:start w:val="1"/>
      <w:numFmt w:val="bullet"/>
      <w:lvlText w:val=""/>
      <w:lvlJc w:val="left"/>
      <w:pPr>
        <w:ind w:left="8040" w:hanging="768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4E55241"/>
    <w:multiLevelType w:val="hybridMultilevel"/>
    <w:tmpl w:val="AB7C4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D2F"/>
    <w:multiLevelType w:val="hybridMultilevel"/>
    <w:tmpl w:val="7BE4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4C9D"/>
    <w:multiLevelType w:val="hybridMultilevel"/>
    <w:tmpl w:val="D0EA3D4E"/>
    <w:lvl w:ilvl="0" w:tplc="1F4CEAE4">
      <w:start w:val="1"/>
      <w:numFmt w:val="bullet"/>
      <w:lvlText w:val=""/>
      <w:lvlJc w:val="left"/>
      <w:pPr>
        <w:ind w:left="8040" w:hanging="768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1E2D"/>
    <w:multiLevelType w:val="multilevel"/>
    <w:tmpl w:val="96A0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443516">
    <w:abstractNumId w:val="1"/>
  </w:num>
  <w:num w:numId="2" w16cid:durableId="802691900">
    <w:abstractNumId w:val="2"/>
  </w:num>
  <w:num w:numId="3" w16cid:durableId="1947075236">
    <w:abstractNumId w:val="0"/>
  </w:num>
  <w:num w:numId="4" w16cid:durableId="619386501">
    <w:abstractNumId w:val="4"/>
  </w:num>
  <w:num w:numId="5" w16cid:durableId="1078013513">
    <w:abstractNumId w:val="5"/>
  </w:num>
  <w:num w:numId="6" w16cid:durableId="28385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1F5F"/>
    <w:rsid w:val="00004F01"/>
    <w:rsid w:val="0000671D"/>
    <w:rsid w:val="000119ED"/>
    <w:rsid w:val="00012F40"/>
    <w:rsid w:val="0001443D"/>
    <w:rsid w:val="00015968"/>
    <w:rsid w:val="00015B51"/>
    <w:rsid w:val="0001651C"/>
    <w:rsid w:val="00017BE2"/>
    <w:rsid w:val="000203F0"/>
    <w:rsid w:val="00024B6B"/>
    <w:rsid w:val="0002581F"/>
    <w:rsid w:val="00026370"/>
    <w:rsid w:val="00026C13"/>
    <w:rsid w:val="0002700A"/>
    <w:rsid w:val="00027E91"/>
    <w:rsid w:val="00030CE6"/>
    <w:rsid w:val="00032406"/>
    <w:rsid w:val="0003302B"/>
    <w:rsid w:val="000338C4"/>
    <w:rsid w:val="000357F1"/>
    <w:rsid w:val="00036A2A"/>
    <w:rsid w:val="0004122D"/>
    <w:rsid w:val="00043754"/>
    <w:rsid w:val="00046843"/>
    <w:rsid w:val="000503D6"/>
    <w:rsid w:val="000521F5"/>
    <w:rsid w:val="00053F48"/>
    <w:rsid w:val="00054C66"/>
    <w:rsid w:val="000573D0"/>
    <w:rsid w:val="000574F2"/>
    <w:rsid w:val="00071320"/>
    <w:rsid w:val="0007357F"/>
    <w:rsid w:val="00073583"/>
    <w:rsid w:val="00073E3F"/>
    <w:rsid w:val="000805CD"/>
    <w:rsid w:val="000827B2"/>
    <w:rsid w:val="00084B3B"/>
    <w:rsid w:val="00085040"/>
    <w:rsid w:val="00085198"/>
    <w:rsid w:val="00087C00"/>
    <w:rsid w:val="000902C3"/>
    <w:rsid w:val="00090664"/>
    <w:rsid w:val="00093256"/>
    <w:rsid w:val="0009412A"/>
    <w:rsid w:val="0009579B"/>
    <w:rsid w:val="000A5BBE"/>
    <w:rsid w:val="000B0C35"/>
    <w:rsid w:val="000B5A5F"/>
    <w:rsid w:val="000C2069"/>
    <w:rsid w:val="000C28E0"/>
    <w:rsid w:val="000C2ADC"/>
    <w:rsid w:val="000C3108"/>
    <w:rsid w:val="000C647E"/>
    <w:rsid w:val="000D00C2"/>
    <w:rsid w:val="000D2315"/>
    <w:rsid w:val="000D2474"/>
    <w:rsid w:val="000D3205"/>
    <w:rsid w:val="000E0D7B"/>
    <w:rsid w:val="000E15AA"/>
    <w:rsid w:val="000E24DA"/>
    <w:rsid w:val="000E34BD"/>
    <w:rsid w:val="000E3B27"/>
    <w:rsid w:val="000E60F7"/>
    <w:rsid w:val="000E7AD5"/>
    <w:rsid w:val="000F04B3"/>
    <w:rsid w:val="000F0B22"/>
    <w:rsid w:val="000F48D7"/>
    <w:rsid w:val="000F66AE"/>
    <w:rsid w:val="00100C20"/>
    <w:rsid w:val="00101801"/>
    <w:rsid w:val="00102616"/>
    <w:rsid w:val="0010267C"/>
    <w:rsid w:val="00103E57"/>
    <w:rsid w:val="0010608D"/>
    <w:rsid w:val="00110C2B"/>
    <w:rsid w:val="0011114B"/>
    <w:rsid w:val="00111560"/>
    <w:rsid w:val="001120CC"/>
    <w:rsid w:val="0011592B"/>
    <w:rsid w:val="001201F9"/>
    <w:rsid w:val="00120A09"/>
    <w:rsid w:val="0012130E"/>
    <w:rsid w:val="00122D53"/>
    <w:rsid w:val="00123198"/>
    <w:rsid w:val="00124E28"/>
    <w:rsid w:val="00125ADF"/>
    <w:rsid w:val="00126C82"/>
    <w:rsid w:val="00127251"/>
    <w:rsid w:val="00130CAB"/>
    <w:rsid w:val="00134FD3"/>
    <w:rsid w:val="0014230E"/>
    <w:rsid w:val="00144B56"/>
    <w:rsid w:val="00144EDA"/>
    <w:rsid w:val="00146A71"/>
    <w:rsid w:val="0015070C"/>
    <w:rsid w:val="00150DF8"/>
    <w:rsid w:val="00150FF9"/>
    <w:rsid w:val="0015406A"/>
    <w:rsid w:val="00156038"/>
    <w:rsid w:val="00156787"/>
    <w:rsid w:val="00157071"/>
    <w:rsid w:val="0015750D"/>
    <w:rsid w:val="00160416"/>
    <w:rsid w:val="001645B9"/>
    <w:rsid w:val="0016541A"/>
    <w:rsid w:val="001679F5"/>
    <w:rsid w:val="0017348D"/>
    <w:rsid w:val="00173900"/>
    <w:rsid w:val="00177135"/>
    <w:rsid w:val="00177D8A"/>
    <w:rsid w:val="00180C48"/>
    <w:rsid w:val="001859A0"/>
    <w:rsid w:val="00185B43"/>
    <w:rsid w:val="00186518"/>
    <w:rsid w:val="00186B14"/>
    <w:rsid w:val="00186C32"/>
    <w:rsid w:val="0019038A"/>
    <w:rsid w:val="0019277A"/>
    <w:rsid w:val="00193BF0"/>
    <w:rsid w:val="00194172"/>
    <w:rsid w:val="001947CD"/>
    <w:rsid w:val="001969CF"/>
    <w:rsid w:val="001A0ECE"/>
    <w:rsid w:val="001A6DA1"/>
    <w:rsid w:val="001A6F81"/>
    <w:rsid w:val="001A7FD6"/>
    <w:rsid w:val="001B09B5"/>
    <w:rsid w:val="001B2761"/>
    <w:rsid w:val="001B3609"/>
    <w:rsid w:val="001B4D66"/>
    <w:rsid w:val="001B52FE"/>
    <w:rsid w:val="001B737B"/>
    <w:rsid w:val="001C0B1C"/>
    <w:rsid w:val="001C1176"/>
    <w:rsid w:val="001C46D8"/>
    <w:rsid w:val="001C79DF"/>
    <w:rsid w:val="001D0FB9"/>
    <w:rsid w:val="001D2546"/>
    <w:rsid w:val="001D38FF"/>
    <w:rsid w:val="001D39B9"/>
    <w:rsid w:val="001D484C"/>
    <w:rsid w:val="001D651A"/>
    <w:rsid w:val="001D6DC7"/>
    <w:rsid w:val="001D6EE0"/>
    <w:rsid w:val="001E12C7"/>
    <w:rsid w:val="001E1376"/>
    <w:rsid w:val="001E2B8A"/>
    <w:rsid w:val="001E5ED9"/>
    <w:rsid w:val="001E696E"/>
    <w:rsid w:val="001E7B19"/>
    <w:rsid w:val="001E7CCE"/>
    <w:rsid w:val="001F169F"/>
    <w:rsid w:val="001F19FF"/>
    <w:rsid w:val="001F2255"/>
    <w:rsid w:val="001F391A"/>
    <w:rsid w:val="002005AE"/>
    <w:rsid w:val="00201A81"/>
    <w:rsid w:val="00206555"/>
    <w:rsid w:val="002102B4"/>
    <w:rsid w:val="00214214"/>
    <w:rsid w:val="0021447B"/>
    <w:rsid w:val="00215338"/>
    <w:rsid w:val="00216F9A"/>
    <w:rsid w:val="002207A7"/>
    <w:rsid w:val="00220E1A"/>
    <w:rsid w:val="00223FA4"/>
    <w:rsid w:val="00226149"/>
    <w:rsid w:val="00226344"/>
    <w:rsid w:val="00227758"/>
    <w:rsid w:val="00227C12"/>
    <w:rsid w:val="00234A0E"/>
    <w:rsid w:val="00240C24"/>
    <w:rsid w:val="00243962"/>
    <w:rsid w:val="00243B92"/>
    <w:rsid w:val="0024771F"/>
    <w:rsid w:val="00250345"/>
    <w:rsid w:val="00253498"/>
    <w:rsid w:val="002541C2"/>
    <w:rsid w:val="00254C9B"/>
    <w:rsid w:val="0025673A"/>
    <w:rsid w:val="002603ED"/>
    <w:rsid w:val="00260677"/>
    <w:rsid w:val="002616FF"/>
    <w:rsid w:val="002643A0"/>
    <w:rsid w:val="00265287"/>
    <w:rsid w:val="00270CBB"/>
    <w:rsid w:val="00272DB3"/>
    <w:rsid w:val="00273B88"/>
    <w:rsid w:val="00274538"/>
    <w:rsid w:val="00274FD6"/>
    <w:rsid w:val="00275380"/>
    <w:rsid w:val="002769D4"/>
    <w:rsid w:val="00277C2F"/>
    <w:rsid w:val="002826BC"/>
    <w:rsid w:val="002879A5"/>
    <w:rsid w:val="00287D04"/>
    <w:rsid w:val="002946CD"/>
    <w:rsid w:val="00297A43"/>
    <w:rsid w:val="002A0F33"/>
    <w:rsid w:val="002A1D32"/>
    <w:rsid w:val="002A3F51"/>
    <w:rsid w:val="002A571D"/>
    <w:rsid w:val="002B521F"/>
    <w:rsid w:val="002B5BF3"/>
    <w:rsid w:val="002B6B20"/>
    <w:rsid w:val="002C0199"/>
    <w:rsid w:val="002C2FDC"/>
    <w:rsid w:val="002C4827"/>
    <w:rsid w:val="002C6653"/>
    <w:rsid w:val="002C7AFB"/>
    <w:rsid w:val="002D380C"/>
    <w:rsid w:val="002D47B9"/>
    <w:rsid w:val="002D4E5B"/>
    <w:rsid w:val="002D5A17"/>
    <w:rsid w:val="002E0188"/>
    <w:rsid w:val="002E2330"/>
    <w:rsid w:val="002E2B9C"/>
    <w:rsid w:val="002E39A9"/>
    <w:rsid w:val="002E4DD4"/>
    <w:rsid w:val="002E7834"/>
    <w:rsid w:val="002F10EF"/>
    <w:rsid w:val="002F38C5"/>
    <w:rsid w:val="00300972"/>
    <w:rsid w:val="003014EE"/>
    <w:rsid w:val="0030184C"/>
    <w:rsid w:val="003025E2"/>
    <w:rsid w:val="00306E6C"/>
    <w:rsid w:val="0031060E"/>
    <w:rsid w:val="003121B4"/>
    <w:rsid w:val="00314636"/>
    <w:rsid w:val="003146EC"/>
    <w:rsid w:val="00315180"/>
    <w:rsid w:val="003151B6"/>
    <w:rsid w:val="0031722B"/>
    <w:rsid w:val="003207C6"/>
    <w:rsid w:val="00321221"/>
    <w:rsid w:val="00321F0B"/>
    <w:rsid w:val="00322997"/>
    <w:rsid w:val="00324F72"/>
    <w:rsid w:val="00325591"/>
    <w:rsid w:val="00325D8B"/>
    <w:rsid w:val="00332DA2"/>
    <w:rsid w:val="00340413"/>
    <w:rsid w:val="00342706"/>
    <w:rsid w:val="0034290C"/>
    <w:rsid w:val="00342B3F"/>
    <w:rsid w:val="00347B7D"/>
    <w:rsid w:val="00352CA3"/>
    <w:rsid w:val="00352FB9"/>
    <w:rsid w:val="00354AB7"/>
    <w:rsid w:val="00357A53"/>
    <w:rsid w:val="00361FD8"/>
    <w:rsid w:val="0036219E"/>
    <w:rsid w:val="0036220D"/>
    <w:rsid w:val="0036251C"/>
    <w:rsid w:val="00365900"/>
    <w:rsid w:val="00367654"/>
    <w:rsid w:val="00367D84"/>
    <w:rsid w:val="00370A96"/>
    <w:rsid w:val="003718EF"/>
    <w:rsid w:val="0037198D"/>
    <w:rsid w:val="00372365"/>
    <w:rsid w:val="00372D96"/>
    <w:rsid w:val="00376F12"/>
    <w:rsid w:val="003805D5"/>
    <w:rsid w:val="003851B2"/>
    <w:rsid w:val="003871B9"/>
    <w:rsid w:val="003902BE"/>
    <w:rsid w:val="00390D59"/>
    <w:rsid w:val="0039175D"/>
    <w:rsid w:val="0039270A"/>
    <w:rsid w:val="003929DF"/>
    <w:rsid w:val="003968B2"/>
    <w:rsid w:val="003970E2"/>
    <w:rsid w:val="00397858"/>
    <w:rsid w:val="003A25E8"/>
    <w:rsid w:val="003A27A1"/>
    <w:rsid w:val="003A4B58"/>
    <w:rsid w:val="003A4F43"/>
    <w:rsid w:val="003A63B9"/>
    <w:rsid w:val="003B259D"/>
    <w:rsid w:val="003B37C5"/>
    <w:rsid w:val="003B4024"/>
    <w:rsid w:val="003B4B5B"/>
    <w:rsid w:val="003B7202"/>
    <w:rsid w:val="003B7208"/>
    <w:rsid w:val="003C2C4B"/>
    <w:rsid w:val="003C402C"/>
    <w:rsid w:val="003C415A"/>
    <w:rsid w:val="003C456D"/>
    <w:rsid w:val="003C45C4"/>
    <w:rsid w:val="003C4708"/>
    <w:rsid w:val="003C5991"/>
    <w:rsid w:val="003C5EBF"/>
    <w:rsid w:val="003C71E0"/>
    <w:rsid w:val="003C747A"/>
    <w:rsid w:val="003D0EB1"/>
    <w:rsid w:val="003D0F84"/>
    <w:rsid w:val="003D16F5"/>
    <w:rsid w:val="003D2E89"/>
    <w:rsid w:val="003D3204"/>
    <w:rsid w:val="003D339F"/>
    <w:rsid w:val="003D35EF"/>
    <w:rsid w:val="003D47E1"/>
    <w:rsid w:val="003D4BDE"/>
    <w:rsid w:val="003D58F4"/>
    <w:rsid w:val="003D5FA5"/>
    <w:rsid w:val="003E2224"/>
    <w:rsid w:val="003E4B2B"/>
    <w:rsid w:val="003E4C86"/>
    <w:rsid w:val="003E50B8"/>
    <w:rsid w:val="003E5A8E"/>
    <w:rsid w:val="003F0EE7"/>
    <w:rsid w:val="003F0EF1"/>
    <w:rsid w:val="003F127F"/>
    <w:rsid w:val="003F2684"/>
    <w:rsid w:val="003F41BB"/>
    <w:rsid w:val="003F4277"/>
    <w:rsid w:val="003F4BBC"/>
    <w:rsid w:val="003F5DFF"/>
    <w:rsid w:val="003F6A35"/>
    <w:rsid w:val="003F7E57"/>
    <w:rsid w:val="00401160"/>
    <w:rsid w:val="00403799"/>
    <w:rsid w:val="00403C1A"/>
    <w:rsid w:val="00403D23"/>
    <w:rsid w:val="00404A75"/>
    <w:rsid w:val="004057EA"/>
    <w:rsid w:val="00405B0E"/>
    <w:rsid w:val="00406785"/>
    <w:rsid w:val="00412F14"/>
    <w:rsid w:val="00413DC1"/>
    <w:rsid w:val="0041529C"/>
    <w:rsid w:val="004157B2"/>
    <w:rsid w:val="00416011"/>
    <w:rsid w:val="00420690"/>
    <w:rsid w:val="00422034"/>
    <w:rsid w:val="00425762"/>
    <w:rsid w:val="00426216"/>
    <w:rsid w:val="00427C24"/>
    <w:rsid w:val="00430726"/>
    <w:rsid w:val="00443929"/>
    <w:rsid w:val="00443BCF"/>
    <w:rsid w:val="00445F8C"/>
    <w:rsid w:val="004466BC"/>
    <w:rsid w:val="004535EF"/>
    <w:rsid w:val="00453795"/>
    <w:rsid w:val="00453B30"/>
    <w:rsid w:val="00454453"/>
    <w:rsid w:val="00455706"/>
    <w:rsid w:val="0046237F"/>
    <w:rsid w:val="004623AC"/>
    <w:rsid w:val="004629DB"/>
    <w:rsid w:val="0046373A"/>
    <w:rsid w:val="00464901"/>
    <w:rsid w:val="00465325"/>
    <w:rsid w:val="004668F4"/>
    <w:rsid w:val="00467A85"/>
    <w:rsid w:val="00467E97"/>
    <w:rsid w:val="004706D0"/>
    <w:rsid w:val="00471DB4"/>
    <w:rsid w:val="00474EC7"/>
    <w:rsid w:val="0047702B"/>
    <w:rsid w:val="00480271"/>
    <w:rsid w:val="00481C59"/>
    <w:rsid w:val="00482958"/>
    <w:rsid w:val="004832D9"/>
    <w:rsid w:val="0048409F"/>
    <w:rsid w:val="004846AF"/>
    <w:rsid w:val="00486FFB"/>
    <w:rsid w:val="00490BED"/>
    <w:rsid w:val="00491769"/>
    <w:rsid w:val="00494FBE"/>
    <w:rsid w:val="004974A6"/>
    <w:rsid w:val="004A0E57"/>
    <w:rsid w:val="004A1503"/>
    <w:rsid w:val="004A58A7"/>
    <w:rsid w:val="004A6A2E"/>
    <w:rsid w:val="004A7F34"/>
    <w:rsid w:val="004B1326"/>
    <w:rsid w:val="004B2721"/>
    <w:rsid w:val="004B2A16"/>
    <w:rsid w:val="004B4DCA"/>
    <w:rsid w:val="004B5A56"/>
    <w:rsid w:val="004B655F"/>
    <w:rsid w:val="004C24FB"/>
    <w:rsid w:val="004C3CFC"/>
    <w:rsid w:val="004C4F0E"/>
    <w:rsid w:val="004C5473"/>
    <w:rsid w:val="004C5498"/>
    <w:rsid w:val="004D2BDE"/>
    <w:rsid w:val="004D663F"/>
    <w:rsid w:val="004D7461"/>
    <w:rsid w:val="004E08FD"/>
    <w:rsid w:val="004E1120"/>
    <w:rsid w:val="004E3004"/>
    <w:rsid w:val="004E3ADA"/>
    <w:rsid w:val="004E55F6"/>
    <w:rsid w:val="004E576B"/>
    <w:rsid w:val="004E7DEC"/>
    <w:rsid w:val="004F0966"/>
    <w:rsid w:val="004F114A"/>
    <w:rsid w:val="004F1C2D"/>
    <w:rsid w:val="004F308D"/>
    <w:rsid w:val="004F4A9A"/>
    <w:rsid w:val="004F6C6E"/>
    <w:rsid w:val="00500C9D"/>
    <w:rsid w:val="005019BE"/>
    <w:rsid w:val="00501AB1"/>
    <w:rsid w:val="00503930"/>
    <w:rsid w:val="00503B56"/>
    <w:rsid w:val="00504B51"/>
    <w:rsid w:val="005052A7"/>
    <w:rsid w:val="00506878"/>
    <w:rsid w:val="005074A8"/>
    <w:rsid w:val="005155E4"/>
    <w:rsid w:val="005163DA"/>
    <w:rsid w:val="00516D11"/>
    <w:rsid w:val="00517E9E"/>
    <w:rsid w:val="005204C3"/>
    <w:rsid w:val="0052065C"/>
    <w:rsid w:val="00520D40"/>
    <w:rsid w:val="00521B25"/>
    <w:rsid w:val="00522B66"/>
    <w:rsid w:val="00523FEE"/>
    <w:rsid w:val="00525681"/>
    <w:rsid w:val="00525924"/>
    <w:rsid w:val="00530197"/>
    <w:rsid w:val="00533277"/>
    <w:rsid w:val="00534264"/>
    <w:rsid w:val="00534CF6"/>
    <w:rsid w:val="00535405"/>
    <w:rsid w:val="00535F53"/>
    <w:rsid w:val="005376E9"/>
    <w:rsid w:val="0054343B"/>
    <w:rsid w:val="005436A6"/>
    <w:rsid w:val="00545120"/>
    <w:rsid w:val="00545248"/>
    <w:rsid w:val="00545487"/>
    <w:rsid w:val="00546139"/>
    <w:rsid w:val="0055155B"/>
    <w:rsid w:val="0055226B"/>
    <w:rsid w:val="00552515"/>
    <w:rsid w:val="00552D96"/>
    <w:rsid w:val="00554227"/>
    <w:rsid w:val="00561479"/>
    <w:rsid w:val="0056185F"/>
    <w:rsid w:val="005671C1"/>
    <w:rsid w:val="005745DD"/>
    <w:rsid w:val="00574A46"/>
    <w:rsid w:val="00581B6D"/>
    <w:rsid w:val="00581EEA"/>
    <w:rsid w:val="0058273A"/>
    <w:rsid w:val="00582924"/>
    <w:rsid w:val="005830EC"/>
    <w:rsid w:val="005834A2"/>
    <w:rsid w:val="00583DCF"/>
    <w:rsid w:val="005842AB"/>
    <w:rsid w:val="0058544E"/>
    <w:rsid w:val="0058693A"/>
    <w:rsid w:val="00586BC8"/>
    <w:rsid w:val="005905CF"/>
    <w:rsid w:val="00591FDE"/>
    <w:rsid w:val="005936B6"/>
    <w:rsid w:val="00593705"/>
    <w:rsid w:val="00596498"/>
    <w:rsid w:val="00596877"/>
    <w:rsid w:val="005A4094"/>
    <w:rsid w:val="005A4D77"/>
    <w:rsid w:val="005A6BEA"/>
    <w:rsid w:val="005A7B6D"/>
    <w:rsid w:val="005B0137"/>
    <w:rsid w:val="005B0AAE"/>
    <w:rsid w:val="005B0DCF"/>
    <w:rsid w:val="005B3C3D"/>
    <w:rsid w:val="005C0CB8"/>
    <w:rsid w:val="005C1B1D"/>
    <w:rsid w:val="005C304A"/>
    <w:rsid w:val="005C30C8"/>
    <w:rsid w:val="005C47DB"/>
    <w:rsid w:val="005C56E1"/>
    <w:rsid w:val="005C5E60"/>
    <w:rsid w:val="005D09DE"/>
    <w:rsid w:val="005D1275"/>
    <w:rsid w:val="005D7A0B"/>
    <w:rsid w:val="005E0027"/>
    <w:rsid w:val="005E1077"/>
    <w:rsid w:val="005E1A6D"/>
    <w:rsid w:val="005E299C"/>
    <w:rsid w:val="005E4376"/>
    <w:rsid w:val="005E466B"/>
    <w:rsid w:val="005E5531"/>
    <w:rsid w:val="005E61F7"/>
    <w:rsid w:val="005E790A"/>
    <w:rsid w:val="005F05A9"/>
    <w:rsid w:val="005F09AA"/>
    <w:rsid w:val="005F2B62"/>
    <w:rsid w:val="005F335F"/>
    <w:rsid w:val="005F4981"/>
    <w:rsid w:val="005F4B11"/>
    <w:rsid w:val="005F53BF"/>
    <w:rsid w:val="005F73E8"/>
    <w:rsid w:val="00602ADF"/>
    <w:rsid w:val="006041DA"/>
    <w:rsid w:val="00612FC1"/>
    <w:rsid w:val="00613518"/>
    <w:rsid w:val="00613C0F"/>
    <w:rsid w:val="006226EC"/>
    <w:rsid w:val="00624134"/>
    <w:rsid w:val="0062649C"/>
    <w:rsid w:val="006269C4"/>
    <w:rsid w:val="00630955"/>
    <w:rsid w:val="00630A47"/>
    <w:rsid w:val="006324A2"/>
    <w:rsid w:val="006334E5"/>
    <w:rsid w:val="00633FCE"/>
    <w:rsid w:val="00635536"/>
    <w:rsid w:val="00635794"/>
    <w:rsid w:val="00637611"/>
    <w:rsid w:val="00641C1A"/>
    <w:rsid w:val="00641FE1"/>
    <w:rsid w:val="00644242"/>
    <w:rsid w:val="00647A7B"/>
    <w:rsid w:val="00647C78"/>
    <w:rsid w:val="0065077A"/>
    <w:rsid w:val="00652E81"/>
    <w:rsid w:val="0065326C"/>
    <w:rsid w:val="006560E0"/>
    <w:rsid w:val="00657395"/>
    <w:rsid w:val="00660E9C"/>
    <w:rsid w:val="00660EEE"/>
    <w:rsid w:val="00663F18"/>
    <w:rsid w:val="00666722"/>
    <w:rsid w:val="00666AFD"/>
    <w:rsid w:val="00667D40"/>
    <w:rsid w:val="006706FC"/>
    <w:rsid w:val="00671CDC"/>
    <w:rsid w:val="0067226C"/>
    <w:rsid w:val="00674064"/>
    <w:rsid w:val="00674287"/>
    <w:rsid w:val="00674C2B"/>
    <w:rsid w:val="00675B75"/>
    <w:rsid w:val="00675D11"/>
    <w:rsid w:val="00676921"/>
    <w:rsid w:val="00676FC7"/>
    <w:rsid w:val="006810FE"/>
    <w:rsid w:val="0068185D"/>
    <w:rsid w:val="00681BC6"/>
    <w:rsid w:val="00687653"/>
    <w:rsid w:val="006903C0"/>
    <w:rsid w:val="006923B6"/>
    <w:rsid w:val="0069344D"/>
    <w:rsid w:val="0069688E"/>
    <w:rsid w:val="006A00EA"/>
    <w:rsid w:val="006A0B19"/>
    <w:rsid w:val="006A14EE"/>
    <w:rsid w:val="006A311F"/>
    <w:rsid w:val="006A503F"/>
    <w:rsid w:val="006A6B1B"/>
    <w:rsid w:val="006A77BA"/>
    <w:rsid w:val="006B17F2"/>
    <w:rsid w:val="006B372E"/>
    <w:rsid w:val="006B7AD4"/>
    <w:rsid w:val="006C0A79"/>
    <w:rsid w:val="006C311A"/>
    <w:rsid w:val="006C3523"/>
    <w:rsid w:val="006C4579"/>
    <w:rsid w:val="006C4821"/>
    <w:rsid w:val="006C4948"/>
    <w:rsid w:val="006C7959"/>
    <w:rsid w:val="006C7CC0"/>
    <w:rsid w:val="006D3065"/>
    <w:rsid w:val="006D4B07"/>
    <w:rsid w:val="006D4BFE"/>
    <w:rsid w:val="006D57F4"/>
    <w:rsid w:val="006D6422"/>
    <w:rsid w:val="006D6AA1"/>
    <w:rsid w:val="006D7FF6"/>
    <w:rsid w:val="006E06B4"/>
    <w:rsid w:val="006E307D"/>
    <w:rsid w:val="006E5299"/>
    <w:rsid w:val="006E69D2"/>
    <w:rsid w:val="006E79F6"/>
    <w:rsid w:val="006F5F10"/>
    <w:rsid w:val="006F6298"/>
    <w:rsid w:val="006F6477"/>
    <w:rsid w:val="007016F1"/>
    <w:rsid w:val="00702773"/>
    <w:rsid w:val="00703DDD"/>
    <w:rsid w:val="00705F1C"/>
    <w:rsid w:val="00707796"/>
    <w:rsid w:val="007077E9"/>
    <w:rsid w:val="007101B0"/>
    <w:rsid w:val="00711DBA"/>
    <w:rsid w:val="00712FA9"/>
    <w:rsid w:val="00714583"/>
    <w:rsid w:val="007157CE"/>
    <w:rsid w:val="007162E5"/>
    <w:rsid w:val="00716877"/>
    <w:rsid w:val="00716D13"/>
    <w:rsid w:val="007172F1"/>
    <w:rsid w:val="007178C0"/>
    <w:rsid w:val="00726063"/>
    <w:rsid w:val="00726663"/>
    <w:rsid w:val="00727A31"/>
    <w:rsid w:val="007310FC"/>
    <w:rsid w:val="0073204B"/>
    <w:rsid w:val="00735AAB"/>
    <w:rsid w:val="00737927"/>
    <w:rsid w:val="0074164A"/>
    <w:rsid w:val="00743C32"/>
    <w:rsid w:val="007461F8"/>
    <w:rsid w:val="007464D9"/>
    <w:rsid w:val="007467B6"/>
    <w:rsid w:val="00761158"/>
    <w:rsid w:val="00762389"/>
    <w:rsid w:val="00762AEA"/>
    <w:rsid w:val="0076385D"/>
    <w:rsid w:val="007658A2"/>
    <w:rsid w:val="0076603B"/>
    <w:rsid w:val="007672CA"/>
    <w:rsid w:val="007714D5"/>
    <w:rsid w:val="00773994"/>
    <w:rsid w:val="00774688"/>
    <w:rsid w:val="00774B79"/>
    <w:rsid w:val="007753E0"/>
    <w:rsid w:val="007755EC"/>
    <w:rsid w:val="00777099"/>
    <w:rsid w:val="007772CD"/>
    <w:rsid w:val="0078133D"/>
    <w:rsid w:val="007834C6"/>
    <w:rsid w:val="007840D0"/>
    <w:rsid w:val="00786C11"/>
    <w:rsid w:val="007904C0"/>
    <w:rsid w:val="00792735"/>
    <w:rsid w:val="00793F78"/>
    <w:rsid w:val="00796684"/>
    <w:rsid w:val="007A0DA0"/>
    <w:rsid w:val="007A10F3"/>
    <w:rsid w:val="007A19E1"/>
    <w:rsid w:val="007A75FC"/>
    <w:rsid w:val="007B1CC5"/>
    <w:rsid w:val="007B58B1"/>
    <w:rsid w:val="007C040E"/>
    <w:rsid w:val="007C0C57"/>
    <w:rsid w:val="007C2795"/>
    <w:rsid w:val="007C5470"/>
    <w:rsid w:val="007C5D2E"/>
    <w:rsid w:val="007C6FD9"/>
    <w:rsid w:val="007D00C4"/>
    <w:rsid w:val="007D1BAF"/>
    <w:rsid w:val="007D2589"/>
    <w:rsid w:val="007D306C"/>
    <w:rsid w:val="007D4A6B"/>
    <w:rsid w:val="007D706C"/>
    <w:rsid w:val="007E168B"/>
    <w:rsid w:val="007E1C88"/>
    <w:rsid w:val="007E2324"/>
    <w:rsid w:val="007E278D"/>
    <w:rsid w:val="007E2B00"/>
    <w:rsid w:val="007E4532"/>
    <w:rsid w:val="007E4768"/>
    <w:rsid w:val="007E51DE"/>
    <w:rsid w:val="007F1AC0"/>
    <w:rsid w:val="007F54A4"/>
    <w:rsid w:val="007F7DDF"/>
    <w:rsid w:val="0080621D"/>
    <w:rsid w:val="008065AB"/>
    <w:rsid w:val="008068BB"/>
    <w:rsid w:val="00810F2E"/>
    <w:rsid w:val="00811DC4"/>
    <w:rsid w:val="00814C1C"/>
    <w:rsid w:val="00814C57"/>
    <w:rsid w:val="00815082"/>
    <w:rsid w:val="00815215"/>
    <w:rsid w:val="00821DCA"/>
    <w:rsid w:val="00824AC5"/>
    <w:rsid w:val="00830960"/>
    <w:rsid w:val="00831D7C"/>
    <w:rsid w:val="00833956"/>
    <w:rsid w:val="00835AE9"/>
    <w:rsid w:val="008360E2"/>
    <w:rsid w:val="008403D7"/>
    <w:rsid w:val="00841193"/>
    <w:rsid w:val="008420DF"/>
    <w:rsid w:val="008430FC"/>
    <w:rsid w:val="00845CA1"/>
    <w:rsid w:val="00845F08"/>
    <w:rsid w:val="00853EE6"/>
    <w:rsid w:val="0085419F"/>
    <w:rsid w:val="00862675"/>
    <w:rsid w:val="008636E1"/>
    <w:rsid w:val="00864176"/>
    <w:rsid w:val="00864248"/>
    <w:rsid w:val="00865945"/>
    <w:rsid w:val="00870A2A"/>
    <w:rsid w:val="0087310B"/>
    <w:rsid w:val="00875419"/>
    <w:rsid w:val="00875F3B"/>
    <w:rsid w:val="00876D97"/>
    <w:rsid w:val="0088031D"/>
    <w:rsid w:val="00880420"/>
    <w:rsid w:val="0088099C"/>
    <w:rsid w:val="00880A66"/>
    <w:rsid w:val="00880D5D"/>
    <w:rsid w:val="008817C0"/>
    <w:rsid w:val="00885800"/>
    <w:rsid w:val="0089399A"/>
    <w:rsid w:val="00893BAB"/>
    <w:rsid w:val="00897AD6"/>
    <w:rsid w:val="008A2E94"/>
    <w:rsid w:val="008A4013"/>
    <w:rsid w:val="008A5539"/>
    <w:rsid w:val="008B280D"/>
    <w:rsid w:val="008B4D02"/>
    <w:rsid w:val="008B4DCB"/>
    <w:rsid w:val="008B5036"/>
    <w:rsid w:val="008B704C"/>
    <w:rsid w:val="008B7801"/>
    <w:rsid w:val="008C4552"/>
    <w:rsid w:val="008C69A0"/>
    <w:rsid w:val="008C6E90"/>
    <w:rsid w:val="008C7899"/>
    <w:rsid w:val="008D08E7"/>
    <w:rsid w:val="008D0F57"/>
    <w:rsid w:val="008D1A08"/>
    <w:rsid w:val="008D3AE8"/>
    <w:rsid w:val="008D5F2C"/>
    <w:rsid w:val="008D6A4E"/>
    <w:rsid w:val="008E2F53"/>
    <w:rsid w:val="008E3CC9"/>
    <w:rsid w:val="008F1AF2"/>
    <w:rsid w:val="008F262E"/>
    <w:rsid w:val="008F37DC"/>
    <w:rsid w:val="008F4B55"/>
    <w:rsid w:val="008F5CF4"/>
    <w:rsid w:val="008F6634"/>
    <w:rsid w:val="008F79AB"/>
    <w:rsid w:val="00904F3F"/>
    <w:rsid w:val="00911DEC"/>
    <w:rsid w:val="00912427"/>
    <w:rsid w:val="00914225"/>
    <w:rsid w:val="00917789"/>
    <w:rsid w:val="00917C34"/>
    <w:rsid w:val="00920088"/>
    <w:rsid w:val="00920345"/>
    <w:rsid w:val="00924476"/>
    <w:rsid w:val="00925210"/>
    <w:rsid w:val="00926ACC"/>
    <w:rsid w:val="0093087C"/>
    <w:rsid w:val="009323D7"/>
    <w:rsid w:val="0093346C"/>
    <w:rsid w:val="009334C4"/>
    <w:rsid w:val="009347ED"/>
    <w:rsid w:val="00937265"/>
    <w:rsid w:val="009411E5"/>
    <w:rsid w:val="00941537"/>
    <w:rsid w:val="00941A22"/>
    <w:rsid w:val="00941CD1"/>
    <w:rsid w:val="009438D4"/>
    <w:rsid w:val="00944F97"/>
    <w:rsid w:val="00947890"/>
    <w:rsid w:val="0095258D"/>
    <w:rsid w:val="009538BB"/>
    <w:rsid w:val="00953F9A"/>
    <w:rsid w:val="0095489D"/>
    <w:rsid w:val="00954E98"/>
    <w:rsid w:val="00954ECB"/>
    <w:rsid w:val="00955387"/>
    <w:rsid w:val="00956B34"/>
    <w:rsid w:val="00956D5F"/>
    <w:rsid w:val="00957783"/>
    <w:rsid w:val="00966BFD"/>
    <w:rsid w:val="009703DF"/>
    <w:rsid w:val="00971816"/>
    <w:rsid w:val="00971A00"/>
    <w:rsid w:val="00977D64"/>
    <w:rsid w:val="00977DD6"/>
    <w:rsid w:val="00980DA2"/>
    <w:rsid w:val="00985524"/>
    <w:rsid w:val="00991D70"/>
    <w:rsid w:val="009954E9"/>
    <w:rsid w:val="00995D8A"/>
    <w:rsid w:val="009A5FD2"/>
    <w:rsid w:val="009A7ABD"/>
    <w:rsid w:val="009A7D1C"/>
    <w:rsid w:val="009A7D7E"/>
    <w:rsid w:val="009B0FCB"/>
    <w:rsid w:val="009B178D"/>
    <w:rsid w:val="009B1F29"/>
    <w:rsid w:val="009B525D"/>
    <w:rsid w:val="009B60DA"/>
    <w:rsid w:val="009B6E44"/>
    <w:rsid w:val="009B777A"/>
    <w:rsid w:val="009C104D"/>
    <w:rsid w:val="009D162B"/>
    <w:rsid w:val="009D1D6D"/>
    <w:rsid w:val="009D352B"/>
    <w:rsid w:val="009D46AD"/>
    <w:rsid w:val="009D564C"/>
    <w:rsid w:val="009E14C6"/>
    <w:rsid w:val="009E40DC"/>
    <w:rsid w:val="009F2A55"/>
    <w:rsid w:val="009F4BD3"/>
    <w:rsid w:val="009F5F89"/>
    <w:rsid w:val="00A009B0"/>
    <w:rsid w:val="00A0414A"/>
    <w:rsid w:val="00A045F9"/>
    <w:rsid w:val="00A04D49"/>
    <w:rsid w:val="00A06F22"/>
    <w:rsid w:val="00A1061B"/>
    <w:rsid w:val="00A11E09"/>
    <w:rsid w:val="00A12160"/>
    <w:rsid w:val="00A1546E"/>
    <w:rsid w:val="00A156DA"/>
    <w:rsid w:val="00A17204"/>
    <w:rsid w:val="00A2179D"/>
    <w:rsid w:val="00A23605"/>
    <w:rsid w:val="00A24513"/>
    <w:rsid w:val="00A24D2B"/>
    <w:rsid w:val="00A25D3C"/>
    <w:rsid w:val="00A2794A"/>
    <w:rsid w:val="00A30373"/>
    <w:rsid w:val="00A31BC3"/>
    <w:rsid w:val="00A33686"/>
    <w:rsid w:val="00A341A6"/>
    <w:rsid w:val="00A34D1B"/>
    <w:rsid w:val="00A3510B"/>
    <w:rsid w:val="00A353AE"/>
    <w:rsid w:val="00A35A1B"/>
    <w:rsid w:val="00A4054A"/>
    <w:rsid w:val="00A41703"/>
    <w:rsid w:val="00A426F8"/>
    <w:rsid w:val="00A44D52"/>
    <w:rsid w:val="00A46A1F"/>
    <w:rsid w:val="00A52677"/>
    <w:rsid w:val="00A53EC4"/>
    <w:rsid w:val="00A543A0"/>
    <w:rsid w:val="00A57E30"/>
    <w:rsid w:val="00A57FEF"/>
    <w:rsid w:val="00A609F8"/>
    <w:rsid w:val="00A62C43"/>
    <w:rsid w:val="00A63ED8"/>
    <w:rsid w:val="00A6673F"/>
    <w:rsid w:val="00A66AAF"/>
    <w:rsid w:val="00A67AB7"/>
    <w:rsid w:val="00A7061A"/>
    <w:rsid w:val="00A722BA"/>
    <w:rsid w:val="00A738FE"/>
    <w:rsid w:val="00A73F6B"/>
    <w:rsid w:val="00A74E8A"/>
    <w:rsid w:val="00A80D32"/>
    <w:rsid w:val="00A81EE4"/>
    <w:rsid w:val="00A82864"/>
    <w:rsid w:val="00A84285"/>
    <w:rsid w:val="00A85347"/>
    <w:rsid w:val="00A9087B"/>
    <w:rsid w:val="00A94436"/>
    <w:rsid w:val="00A95A0B"/>
    <w:rsid w:val="00A95BC8"/>
    <w:rsid w:val="00A9665F"/>
    <w:rsid w:val="00A9789C"/>
    <w:rsid w:val="00A978D7"/>
    <w:rsid w:val="00A9796C"/>
    <w:rsid w:val="00A97C2E"/>
    <w:rsid w:val="00AA1565"/>
    <w:rsid w:val="00AA186F"/>
    <w:rsid w:val="00AA2C6C"/>
    <w:rsid w:val="00AA352F"/>
    <w:rsid w:val="00AA73C2"/>
    <w:rsid w:val="00AB0C59"/>
    <w:rsid w:val="00AB0D4F"/>
    <w:rsid w:val="00AB235B"/>
    <w:rsid w:val="00AB273F"/>
    <w:rsid w:val="00AB281B"/>
    <w:rsid w:val="00AB6C46"/>
    <w:rsid w:val="00AB6DA1"/>
    <w:rsid w:val="00AC0011"/>
    <w:rsid w:val="00AC0CC5"/>
    <w:rsid w:val="00AC1AFA"/>
    <w:rsid w:val="00AC228D"/>
    <w:rsid w:val="00AC2693"/>
    <w:rsid w:val="00AC7300"/>
    <w:rsid w:val="00AD1C66"/>
    <w:rsid w:val="00AD7096"/>
    <w:rsid w:val="00AD75D0"/>
    <w:rsid w:val="00AE0C71"/>
    <w:rsid w:val="00AE2A4F"/>
    <w:rsid w:val="00AE325E"/>
    <w:rsid w:val="00AE54CF"/>
    <w:rsid w:val="00AE5655"/>
    <w:rsid w:val="00AE6882"/>
    <w:rsid w:val="00AE68FA"/>
    <w:rsid w:val="00AF07C1"/>
    <w:rsid w:val="00AF5221"/>
    <w:rsid w:val="00AF530E"/>
    <w:rsid w:val="00AF7739"/>
    <w:rsid w:val="00B12001"/>
    <w:rsid w:val="00B13150"/>
    <w:rsid w:val="00B13A91"/>
    <w:rsid w:val="00B13F7F"/>
    <w:rsid w:val="00B1740E"/>
    <w:rsid w:val="00B21EEA"/>
    <w:rsid w:val="00B23CEC"/>
    <w:rsid w:val="00B273DB"/>
    <w:rsid w:val="00B30097"/>
    <w:rsid w:val="00B36B6D"/>
    <w:rsid w:val="00B3706E"/>
    <w:rsid w:val="00B37CBD"/>
    <w:rsid w:val="00B42F14"/>
    <w:rsid w:val="00B45B5F"/>
    <w:rsid w:val="00B46374"/>
    <w:rsid w:val="00B52601"/>
    <w:rsid w:val="00B53061"/>
    <w:rsid w:val="00B53463"/>
    <w:rsid w:val="00B53BCB"/>
    <w:rsid w:val="00B54925"/>
    <w:rsid w:val="00B60507"/>
    <w:rsid w:val="00B62EAC"/>
    <w:rsid w:val="00B6554C"/>
    <w:rsid w:val="00B734D8"/>
    <w:rsid w:val="00B7353B"/>
    <w:rsid w:val="00B756E1"/>
    <w:rsid w:val="00B80238"/>
    <w:rsid w:val="00B8169D"/>
    <w:rsid w:val="00B83420"/>
    <w:rsid w:val="00B83A2A"/>
    <w:rsid w:val="00B8622E"/>
    <w:rsid w:val="00B87182"/>
    <w:rsid w:val="00B873AF"/>
    <w:rsid w:val="00B91D79"/>
    <w:rsid w:val="00B93AD0"/>
    <w:rsid w:val="00BA2464"/>
    <w:rsid w:val="00BA3CD1"/>
    <w:rsid w:val="00BA6F59"/>
    <w:rsid w:val="00BA7B4F"/>
    <w:rsid w:val="00BB04FD"/>
    <w:rsid w:val="00BB10A8"/>
    <w:rsid w:val="00BB114C"/>
    <w:rsid w:val="00BB13E7"/>
    <w:rsid w:val="00BB19E0"/>
    <w:rsid w:val="00BB1A39"/>
    <w:rsid w:val="00BB2195"/>
    <w:rsid w:val="00BB291C"/>
    <w:rsid w:val="00BB4CD5"/>
    <w:rsid w:val="00BC1A26"/>
    <w:rsid w:val="00BC2C6F"/>
    <w:rsid w:val="00BC57F4"/>
    <w:rsid w:val="00BC5F8A"/>
    <w:rsid w:val="00BC7E17"/>
    <w:rsid w:val="00BD1673"/>
    <w:rsid w:val="00BD20B6"/>
    <w:rsid w:val="00BE132A"/>
    <w:rsid w:val="00BE3614"/>
    <w:rsid w:val="00BE5584"/>
    <w:rsid w:val="00BE5F94"/>
    <w:rsid w:val="00BF1D9B"/>
    <w:rsid w:val="00BF40CC"/>
    <w:rsid w:val="00BF70DD"/>
    <w:rsid w:val="00C04038"/>
    <w:rsid w:val="00C04113"/>
    <w:rsid w:val="00C05973"/>
    <w:rsid w:val="00C10276"/>
    <w:rsid w:val="00C1205B"/>
    <w:rsid w:val="00C13D5E"/>
    <w:rsid w:val="00C14167"/>
    <w:rsid w:val="00C14674"/>
    <w:rsid w:val="00C14EA2"/>
    <w:rsid w:val="00C16A64"/>
    <w:rsid w:val="00C2003B"/>
    <w:rsid w:val="00C2073E"/>
    <w:rsid w:val="00C2107E"/>
    <w:rsid w:val="00C22449"/>
    <w:rsid w:val="00C232F2"/>
    <w:rsid w:val="00C24CD3"/>
    <w:rsid w:val="00C2681C"/>
    <w:rsid w:val="00C26C9E"/>
    <w:rsid w:val="00C3049B"/>
    <w:rsid w:val="00C32140"/>
    <w:rsid w:val="00C34118"/>
    <w:rsid w:val="00C34938"/>
    <w:rsid w:val="00C358ED"/>
    <w:rsid w:val="00C36029"/>
    <w:rsid w:val="00C3701D"/>
    <w:rsid w:val="00C37107"/>
    <w:rsid w:val="00C43AF5"/>
    <w:rsid w:val="00C44375"/>
    <w:rsid w:val="00C451DE"/>
    <w:rsid w:val="00C459C1"/>
    <w:rsid w:val="00C463F7"/>
    <w:rsid w:val="00C465E1"/>
    <w:rsid w:val="00C5059C"/>
    <w:rsid w:val="00C5166D"/>
    <w:rsid w:val="00C54952"/>
    <w:rsid w:val="00C54D9B"/>
    <w:rsid w:val="00C55CA1"/>
    <w:rsid w:val="00C5788E"/>
    <w:rsid w:val="00C6231B"/>
    <w:rsid w:val="00C62A58"/>
    <w:rsid w:val="00C635EB"/>
    <w:rsid w:val="00C66CA0"/>
    <w:rsid w:val="00C7228E"/>
    <w:rsid w:val="00C726B4"/>
    <w:rsid w:val="00C74057"/>
    <w:rsid w:val="00C76306"/>
    <w:rsid w:val="00C8143B"/>
    <w:rsid w:val="00C814CD"/>
    <w:rsid w:val="00C81A30"/>
    <w:rsid w:val="00C8440A"/>
    <w:rsid w:val="00C853E3"/>
    <w:rsid w:val="00C85FBC"/>
    <w:rsid w:val="00C867F5"/>
    <w:rsid w:val="00C90483"/>
    <w:rsid w:val="00C918D6"/>
    <w:rsid w:val="00C91AF2"/>
    <w:rsid w:val="00C934FD"/>
    <w:rsid w:val="00C93C1B"/>
    <w:rsid w:val="00C96143"/>
    <w:rsid w:val="00CA0ED0"/>
    <w:rsid w:val="00CA175B"/>
    <w:rsid w:val="00CA26B1"/>
    <w:rsid w:val="00CA2B20"/>
    <w:rsid w:val="00CA2C41"/>
    <w:rsid w:val="00CA3E74"/>
    <w:rsid w:val="00CA488C"/>
    <w:rsid w:val="00CA6364"/>
    <w:rsid w:val="00CB55DD"/>
    <w:rsid w:val="00CC2D36"/>
    <w:rsid w:val="00CC2E81"/>
    <w:rsid w:val="00CC449C"/>
    <w:rsid w:val="00CC4FEB"/>
    <w:rsid w:val="00CC6311"/>
    <w:rsid w:val="00CD035D"/>
    <w:rsid w:val="00CD14F3"/>
    <w:rsid w:val="00CD29A8"/>
    <w:rsid w:val="00CD3FE6"/>
    <w:rsid w:val="00CD491E"/>
    <w:rsid w:val="00CD5ECE"/>
    <w:rsid w:val="00CD5FB4"/>
    <w:rsid w:val="00CD655F"/>
    <w:rsid w:val="00CD7308"/>
    <w:rsid w:val="00CE0122"/>
    <w:rsid w:val="00CE584B"/>
    <w:rsid w:val="00CE622D"/>
    <w:rsid w:val="00CE7103"/>
    <w:rsid w:val="00CF0A2C"/>
    <w:rsid w:val="00CF37A8"/>
    <w:rsid w:val="00CF6743"/>
    <w:rsid w:val="00CF6CF9"/>
    <w:rsid w:val="00D00D9D"/>
    <w:rsid w:val="00D011C9"/>
    <w:rsid w:val="00D038CE"/>
    <w:rsid w:val="00D03C5E"/>
    <w:rsid w:val="00D04602"/>
    <w:rsid w:val="00D11F38"/>
    <w:rsid w:val="00D146A7"/>
    <w:rsid w:val="00D14CBE"/>
    <w:rsid w:val="00D169BF"/>
    <w:rsid w:val="00D24F2A"/>
    <w:rsid w:val="00D252CF"/>
    <w:rsid w:val="00D30077"/>
    <w:rsid w:val="00D3040A"/>
    <w:rsid w:val="00D3237A"/>
    <w:rsid w:val="00D327E4"/>
    <w:rsid w:val="00D335DE"/>
    <w:rsid w:val="00D34C6D"/>
    <w:rsid w:val="00D361D8"/>
    <w:rsid w:val="00D3662E"/>
    <w:rsid w:val="00D369C0"/>
    <w:rsid w:val="00D408D4"/>
    <w:rsid w:val="00D410F4"/>
    <w:rsid w:val="00D42E48"/>
    <w:rsid w:val="00D43E28"/>
    <w:rsid w:val="00D44D22"/>
    <w:rsid w:val="00D46AF3"/>
    <w:rsid w:val="00D46FEC"/>
    <w:rsid w:val="00D46FF0"/>
    <w:rsid w:val="00D477EC"/>
    <w:rsid w:val="00D505DB"/>
    <w:rsid w:val="00D51418"/>
    <w:rsid w:val="00D55F6C"/>
    <w:rsid w:val="00D57086"/>
    <w:rsid w:val="00D609C2"/>
    <w:rsid w:val="00D61118"/>
    <w:rsid w:val="00D618C6"/>
    <w:rsid w:val="00D63108"/>
    <w:rsid w:val="00D63F96"/>
    <w:rsid w:val="00D65C68"/>
    <w:rsid w:val="00D65E77"/>
    <w:rsid w:val="00D6660A"/>
    <w:rsid w:val="00D722C4"/>
    <w:rsid w:val="00D72C6E"/>
    <w:rsid w:val="00D72C95"/>
    <w:rsid w:val="00D7483B"/>
    <w:rsid w:val="00D76E67"/>
    <w:rsid w:val="00D863C3"/>
    <w:rsid w:val="00D913F1"/>
    <w:rsid w:val="00D91D68"/>
    <w:rsid w:val="00D924F1"/>
    <w:rsid w:val="00D93BF1"/>
    <w:rsid w:val="00D96E91"/>
    <w:rsid w:val="00D97222"/>
    <w:rsid w:val="00DA4732"/>
    <w:rsid w:val="00DA52EE"/>
    <w:rsid w:val="00DA5888"/>
    <w:rsid w:val="00DA6A0E"/>
    <w:rsid w:val="00DB0861"/>
    <w:rsid w:val="00DB1234"/>
    <w:rsid w:val="00DB193F"/>
    <w:rsid w:val="00DB5C2E"/>
    <w:rsid w:val="00DB6C9B"/>
    <w:rsid w:val="00DC34F1"/>
    <w:rsid w:val="00DC39C2"/>
    <w:rsid w:val="00DC443F"/>
    <w:rsid w:val="00DC44B3"/>
    <w:rsid w:val="00DC476C"/>
    <w:rsid w:val="00DD195D"/>
    <w:rsid w:val="00DD25CC"/>
    <w:rsid w:val="00DD3ECF"/>
    <w:rsid w:val="00DD4BA0"/>
    <w:rsid w:val="00DD522D"/>
    <w:rsid w:val="00DD63AE"/>
    <w:rsid w:val="00DD67C7"/>
    <w:rsid w:val="00DD76E8"/>
    <w:rsid w:val="00DE042E"/>
    <w:rsid w:val="00DE54D4"/>
    <w:rsid w:val="00DF04A7"/>
    <w:rsid w:val="00DF225A"/>
    <w:rsid w:val="00DF2E6B"/>
    <w:rsid w:val="00DF444D"/>
    <w:rsid w:val="00DF48BE"/>
    <w:rsid w:val="00DF647F"/>
    <w:rsid w:val="00E00D49"/>
    <w:rsid w:val="00E01386"/>
    <w:rsid w:val="00E044B2"/>
    <w:rsid w:val="00E06D00"/>
    <w:rsid w:val="00E07BF8"/>
    <w:rsid w:val="00E11415"/>
    <w:rsid w:val="00E12169"/>
    <w:rsid w:val="00E1277D"/>
    <w:rsid w:val="00E15E33"/>
    <w:rsid w:val="00E167A7"/>
    <w:rsid w:val="00E2307D"/>
    <w:rsid w:val="00E24DA8"/>
    <w:rsid w:val="00E24FAC"/>
    <w:rsid w:val="00E2502E"/>
    <w:rsid w:val="00E2758F"/>
    <w:rsid w:val="00E307DB"/>
    <w:rsid w:val="00E30E42"/>
    <w:rsid w:val="00E33437"/>
    <w:rsid w:val="00E34C88"/>
    <w:rsid w:val="00E35DC3"/>
    <w:rsid w:val="00E375DF"/>
    <w:rsid w:val="00E37671"/>
    <w:rsid w:val="00E37B30"/>
    <w:rsid w:val="00E41989"/>
    <w:rsid w:val="00E41E60"/>
    <w:rsid w:val="00E44668"/>
    <w:rsid w:val="00E45E5E"/>
    <w:rsid w:val="00E4628D"/>
    <w:rsid w:val="00E51435"/>
    <w:rsid w:val="00E5269E"/>
    <w:rsid w:val="00E5334E"/>
    <w:rsid w:val="00E542C8"/>
    <w:rsid w:val="00E54A87"/>
    <w:rsid w:val="00E55EBF"/>
    <w:rsid w:val="00E56C2E"/>
    <w:rsid w:val="00E57920"/>
    <w:rsid w:val="00E57F96"/>
    <w:rsid w:val="00E602C5"/>
    <w:rsid w:val="00E6119A"/>
    <w:rsid w:val="00E624C3"/>
    <w:rsid w:val="00E62F56"/>
    <w:rsid w:val="00E6718A"/>
    <w:rsid w:val="00E7030E"/>
    <w:rsid w:val="00E709BA"/>
    <w:rsid w:val="00E72047"/>
    <w:rsid w:val="00E73616"/>
    <w:rsid w:val="00E77EB1"/>
    <w:rsid w:val="00E84F1A"/>
    <w:rsid w:val="00E85929"/>
    <w:rsid w:val="00E8606B"/>
    <w:rsid w:val="00E864D1"/>
    <w:rsid w:val="00E90521"/>
    <w:rsid w:val="00E908EC"/>
    <w:rsid w:val="00E91D7F"/>
    <w:rsid w:val="00E91E0F"/>
    <w:rsid w:val="00E92054"/>
    <w:rsid w:val="00E925BA"/>
    <w:rsid w:val="00E927A1"/>
    <w:rsid w:val="00E9362B"/>
    <w:rsid w:val="00E96B00"/>
    <w:rsid w:val="00EA099E"/>
    <w:rsid w:val="00EA3C54"/>
    <w:rsid w:val="00EA71BE"/>
    <w:rsid w:val="00EB15A1"/>
    <w:rsid w:val="00EB15F5"/>
    <w:rsid w:val="00EB32A2"/>
    <w:rsid w:val="00EB4123"/>
    <w:rsid w:val="00EC02E2"/>
    <w:rsid w:val="00EC0D02"/>
    <w:rsid w:val="00EC271D"/>
    <w:rsid w:val="00EC404D"/>
    <w:rsid w:val="00EC443C"/>
    <w:rsid w:val="00EC53AE"/>
    <w:rsid w:val="00EC5CE6"/>
    <w:rsid w:val="00ED3302"/>
    <w:rsid w:val="00ED53B0"/>
    <w:rsid w:val="00ED64D9"/>
    <w:rsid w:val="00EE030B"/>
    <w:rsid w:val="00EE1972"/>
    <w:rsid w:val="00EE220B"/>
    <w:rsid w:val="00EE3B97"/>
    <w:rsid w:val="00EE537E"/>
    <w:rsid w:val="00EE55A3"/>
    <w:rsid w:val="00EF22FA"/>
    <w:rsid w:val="00EF34B8"/>
    <w:rsid w:val="00EF4E51"/>
    <w:rsid w:val="00EF747D"/>
    <w:rsid w:val="00F00A44"/>
    <w:rsid w:val="00F121A8"/>
    <w:rsid w:val="00F12F52"/>
    <w:rsid w:val="00F130B2"/>
    <w:rsid w:val="00F1337E"/>
    <w:rsid w:val="00F14EF7"/>
    <w:rsid w:val="00F153BB"/>
    <w:rsid w:val="00F156E6"/>
    <w:rsid w:val="00F16417"/>
    <w:rsid w:val="00F16DE4"/>
    <w:rsid w:val="00F2143E"/>
    <w:rsid w:val="00F21AEF"/>
    <w:rsid w:val="00F21CDE"/>
    <w:rsid w:val="00F21D94"/>
    <w:rsid w:val="00F23032"/>
    <w:rsid w:val="00F23B3C"/>
    <w:rsid w:val="00F274FE"/>
    <w:rsid w:val="00F27C08"/>
    <w:rsid w:val="00F333CF"/>
    <w:rsid w:val="00F33651"/>
    <w:rsid w:val="00F34707"/>
    <w:rsid w:val="00F36CD6"/>
    <w:rsid w:val="00F43DC5"/>
    <w:rsid w:val="00F45A8B"/>
    <w:rsid w:val="00F51FF6"/>
    <w:rsid w:val="00F53C38"/>
    <w:rsid w:val="00F560AE"/>
    <w:rsid w:val="00F57204"/>
    <w:rsid w:val="00F5796D"/>
    <w:rsid w:val="00F617FF"/>
    <w:rsid w:val="00F62C39"/>
    <w:rsid w:val="00F630F3"/>
    <w:rsid w:val="00F67EFD"/>
    <w:rsid w:val="00F7284F"/>
    <w:rsid w:val="00F74473"/>
    <w:rsid w:val="00F7477B"/>
    <w:rsid w:val="00F76217"/>
    <w:rsid w:val="00F77430"/>
    <w:rsid w:val="00F801A9"/>
    <w:rsid w:val="00F80D36"/>
    <w:rsid w:val="00F8435B"/>
    <w:rsid w:val="00F85A86"/>
    <w:rsid w:val="00F86108"/>
    <w:rsid w:val="00F86150"/>
    <w:rsid w:val="00F937DF"/>
    <w:rsid w:val="00F9506C"/>
    <w:rsid w:val="00F95E26"/>
    <w:rsid w:val="00F9735D"/>
    <w:rsid w:val="00FA283C"/>
    <w:rsid w:val="00FA70AE"/>
    <w:rsid w:val="00FA7DAB"/>
    <w:rsid w:val="00FB117E"/>
    <w:rsid w:val="00FB225F"/>
    <w:rsid w:val="00FB2B9C"/>
    <w:rsid w:val="00FB495F"/>
    <w:rsid w:val="00FB4C0E"/>
    <w:rsid w:val="00FB51A2"/>
    <w:rsid w:val="00FB64A1"/>
    <w:rsid w:val="00FB690F"/>
    <w:rsid w:val="00FB6E9B"/>
    <w:rsid w:val="00FC0FDD"/>
    <w:rsid w:val="00FC32CD"/>
    <w:rsid w:val="00FC6187"/>
    <w:rsid w:val="00FD0B79"/>
    <w:rsid w:val="00FD14C7"/>
    <w:rsid w:val="00FD2B5E"/>
    <w:rsid w:val="00FD5080"/>
    <w:rsid w:val="00FD7654"/>
    <w:rsid w:val="00FD7B69"/>
    <w:rsid w:val="00FE0319"/>
    <w:rsid w:val="00FE2B61"/>
    <w:rsid w:val="00FE2C8D"/>
    <w:rsid w:val="00FE441A"/>
    <w:rsid w:val="00FF13A1"/>
    <w:rsid w:val="00FF391E"/>
    <w:rsid w:val="00FF5EB0"/>
    <w:rsid w:val="00FF6780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08519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5B5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F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FDE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91FDE"/>
    <w:rPr>
      <w:vertAlign w:val="superscript"/>
    </w:rPr>
  </w:style>
  <w:style w:type="table" w:styleId="Mkatabulky">
    <w:name w:val="Table Grid"/>
    <w:basedOn w:val="Normlntabulka"/>
    <w:uiPriority w:val="39"/>
    <w:rsid w:val="00A8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xent.cz/prodej-byt-3-kk-fuengirola-spanelsko-5/1971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luxent.cz/prodej-byt-4-kk-benalmadena-spanelsko/2135/" TargetMode="External"/><Relationship Id="rId39" Type="http://schemas.openxmlformats.org/officeDocument/2006/relationships/hyperlink" Target="http://www.crestcom.cz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luxent.cz/prodej-dum-vila-primosten-chorvatsko-1/1918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xent.cz/prodej-dum-vila-vodice-chorvatsko/2204/" TargetMode="External"/><Relationship Id="rId20" Type="http://schemas.openxmlformats.org/officeDocument/2006/relationships/hyperlink" Target="https://www.luxent.cz/prodej-dum-vila-primosten-chorvatsko-1/1918/" TargetMode="External"/><Relationship Id="rId29" Type="http://schemas.openxmlformats.org/officeDocument/2006/relationships/hyperlink" Target="https://www.luxent.cz/prodej-dum-vila-mallorca-spanelsko-2/2199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uxent.cz/prodej-byt-5-kk-marbella-spanelsko/2082/" TargetMode="External"/><Relationship Id="rId32" Type="http://schemas.openxmlformats.org/officeDocument/2006/relationships/image" Target="media/image7.jpeg"/><Relationship Id="rId37" Type="http://schemas.openxmlformats.org/officeDocument/2006/relationships/hyperlink" Target="mailto:marcela.kukanova@crestcom.cz" TargetMode="External"/><Relationship Id="rId40" Type="http://schemas.openxmlformats.org/officeDocument/2006/relationships/hyperlink" Target="http://www.luxen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www.luxent.cz/prodej-byt-5-kk-marbella-spanelsko/2082/" TargetMode="External"/><Relationship Id="rId28" Type="http://schemas.openxmlformats.org/officeDocument/2006/relationships/hyperlink" Target="https://www.luxent.cz/prodej-dum-vila-mallorca-spanelsko-2/2199/" TargetMode="External"/><Relationship Id="rId36" Type="http://schemas.openxmlformats.org/officeDocument/2006/relationships/hyperlink" Target="https://www.luxent.cz/prodej-byt-4-kk-benalmadena-spanelsko/213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uxent.cz/prodej-dum-vila-primosten-chorvatsko-1/1918/" TargetMode="External"/><Relationship Id="rId31" Type="http://schemas.openxmlformats.org/officeDocument/2006/relationships/hyperlink" Target="https://www.luxent.cz/prodej-byt-4-kk-zadar-chorvatsko-2/180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xent.cz/prodej-byt-3-kk-fuengirola-spanelsko-5/1971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hyperlink" Target="https://www.luxent.cz/prodej-byt-4-kk-zadar-chorvatsko-2/1803/" TargetMode="External"/><Relationship Id="rId35" Type="http://schemas.openxmlformats.org/officeDocument/2006/relationships/hyperlink" Target="https://www.luxent.cz/prodej-byt-4-kk-benalmadena-spanelsko/2135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luxent.cz/" TargetMode="External"/><Relationship Id="rId17" Type="http://schemas.openxmlformats.org/officeDocument/2006/relationships/hyperlink" Target="https://www.luxent.cz/prodej-dum-vila-vodice-chorvatsko/2204/" TargetMode="External"/><Relationship Id="rId25" Type="http://schemas.openxmlformats.org/officeDocument/2006/relationships/hyperlink" Target="https://www.luxent.cz/prodej-dum-vila-primosten-chorvatsko-1/1918/" TargetMode="External"/><Relationship Id="rId33" Type="http://schemas.openxmlformats.org/officeDocument/2006/relationships/hyperlink" Target="https://www.luxent.cz/prodej-dum-vila-primosten-chorvatsko-1/1918/" TargetMode="External"/><Relationship Id="rId38" Type="http://schemas.openxmlformats.org/officeDocument/2006/relationships/hyperlink" Target="mailto:michaela.muczkova@crestcom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4F457-FCA2-4206-9B83-4DD1B7850B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BFD25-3857-439E-9971-1D388E22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1897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7</cp:revision>
  <cp:lastPrinted>2023-12-01T13:27:00Z</cp:lastPrinted>
  <dcterms:created xsi:type="dcterms:W3CDTF">2024-06-11T14:17:00Z</dcterms:created>
  <dcterms:modified xsi:type="dcterms:W3CDTF">2024-06-12T08:20:00Z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